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119" w:rsidRDefault="009E2119" w:rsidP="006E6FE0">
      <w:pPr>
        <w:ind w:left="284"/>
        <w:rPr>
          <w:rFonts w:ascii="Times New Roman" w:eastAsia="Times New Roman" w:hAnsi="Times New Roman" w:cs="Times New Roman"/>
          <w:sz w:val="20"/>
          <w:szCs w:val="20"/>
        </w:rPr>
      </w:pPr>
    </w:p>
    <w:p w:rsidR="009E2119" w:rsidRDefault="009E2119" w:rsidP="006E6FE0">
      <w:pPr>
        <w:ind w:left="284"/>
        <w:rPr>
          <w:rFonts w:ascii="Times New Roman" w:eastAsia="Times New Roman" w:hAnsi="Times New Roman" w:cs="Times New Roman"/>
          <w:sz w:val="20"/>
          <w:szCs w:val="20"/>
        </w:rPr>
      </w:pPr>
    </w:p>
    <w:p w:rsidR="009E2119" w:rsidRDefault="009E2119" w:rsidP="006E6FE0">
      <w:pPr>
        <w:ind w:left="284"/>
        <w:rPr>
          <w:rFonts w:ascii="Times New Roman" w:eastAsia="Times New Roman" w:hAnsi="Times New Roman" w:cs="Times New Roman"/>
          <w:sz w:val="20"/>
          <w:szCs w:val="20"/>
        </w:rPr>
      </w:pPr>
    </w:p>
    <w:p w:rsidR="009E2119" w:rsidRDefault="009E2119" w:rsidP="006E6FE0">
      <w:pPr>
        <w:ind w:left="284"/>
        <w:rPr>
          <w:rFonts w:ascii="Times New Roman" w:eastAsia="Times New Roman" w:hAnsi="Times New Roman" w:cs="Times New Roman"/>
          <w:sz w:val="20"/>
          <w:szCs w:val="20"/>
        </w:rPr>
      </w:pPr>
    </w:p>
    <w:p w:rsidR="009E2119" w:rsidRDefault="009E2119" w:rsidP="006E6FE0">
      <w:pPr>
        <w:spacing w:before="9"/>
        <w:ind w:left="284"/>
        <w:rPr>
          <w:rFonts w:ascii="Times New Roman" w:eastAsia="Times New Roman" w:hAnsi="Times New Roman" w:cs="Times New Roman"/>
          <w:sz w:val="11"/>
          <w:szCs w:val="11"/>
        </w:rPr>
      </w:pPr>
    </w:p>
    <w:p w:rsidR="009E2119" w:rsidRDefault="009E2119" w:rsidP="006E6FE0">
      <w:pPr>
        <w:spacing w:line="1197" w:lineRule="exact"/>
        <w:ind w:left="284"/>
        <w:jc w:val="center"/>
        <w:rPr>
          <w:rFonts w:ascii="Times New Roman" w:eastAsia="Times New Roman" w:hAnsi="Times New Roman" w:cs="Times New Roman"/>
          <w:sz w:val="20"/>
          <w:szCs w:val="20"/>
        </w:rPr>
      </w:pPr>
    </w:p>
    <w:p w:rsidR="009E2119" w:rsidRDefault="009E2119" w:rsidP="006E6FE0">
      <w:pPr>
        <w:ind w:left="284"/>
        <w:rPr>
          <w:rFonts w:ascii="Times New Roman" w:eastAsia="Times New Roman" w:hAnsi="Times New Roman" w:cs="Times New Roman"/>
          <w:sz w:val="20"/>
          <w:szCs w:val="20"/>
        </w:rPr>
      </w:pPr>
    </w:p>
    <w:p w:rsidR="009E2119" w:rsidRDefault="009E2119" w:rsidP="006E6FE0">
      <w:pPr>
        <w:ind w:left="284"/>
        <w:rPr>
          <w:rFonts w:ascii="Times New Roman" w:eastAsia="Times New Roman" w:hAnsi="Times New Roman" w:cs="Times New Roman"/>
          <w:sz w:val="20"/>
          <w:szCs w:val="20"/>
        </w:rPr>
      </w:pPr>
    </w:p>
    <w:p w:rsidR="009E2119" w:rsidRDefault="009E2119" w:rsidP="006E6FE0">
      <w:pPr>
        <w:ind w:left="284"/>
        <w:rPr>
          <w:rFonts w:ascii="Times New Roman" w:eastAsia="Times New Roman" w:hAnsi="Times New Roman" w:cs="Times New Roman"/>
          <w:sz w:val="20"/>
          <w:szCs w:val="20"/>
        </w:rPr>
      </w:pPr>
    </w:p>
    <w:p w:rsidR="009E2119" w:rsidRDefault="009E2119" w:rsidP="006E6FE0">
      <w:pPr>
        <w:ind w:left="284"/>
        <w:rPr>
          <w:rFonts w:ascii="Times New Roman" w:eastAsia="Times New Roman" w:hAnsi="Times New Roman" w:cs="Times New Roman"/>
          <w:sz w:val="20"/>
          <w:szCs w:val="20"/>
        </w:rPr>
      </w:pPr>
    </w:p>
    <w:p w:rsidR="009E2119" w:rsidRDefault="009E2119" w:rsidP="006E6FE0">
      <w:pPr>
        <w:ind w:left="284"/>
        <w:rPr>
          <w:rFonts w:ascii="Times New Roman" w:eastAsia="Times New Roman" w:hAnsi="Times New Roman" w:cs="Times New Roman"/>
          <w:sz w:val="20"/>
          <w:szCs w:val="20"/>
        </w:rPr>
      </w:pPr>
    </w:p>
    <w:p w:rsidR="009E2119" w:rsidRDefault="009E2119" w:rsidP="006E6FE0">
      <w:pPr>
        <w:ind w:left="284"/>
        <w:rPr>
          <w:rFonts w:ascii="Times New Roman" w:eastAsia="Times New Roman" w:hAnsi="Times New Roman" w:cs="Times New Roman"/>
          <w:sz w:val="20"/>
          <w:szCs w:val="20"/>
        </w:rPr>
      </w:pPr>
    </w:p>
    <w:p w:rsidR="009E2119" w:rsidRDefault="009E2119" w:rsidP="006E6FE0">
      <w:pPr>
        <w:ind w:left="284"/>
        <w:rPr>
          <w:rFonts w:ascii="Times New Roman" w:eastAsia="Times New Roman" w:hAnsi="Times New Roman" w:cs="Times New Roman"/>
          <w:sz w:val="20"/>
          <w:szCs w:val="20"/>
        </w:rPr>
      </w:pPr>
    </w:p>
    <w:p w:rsidR="009E2119" w:rsidRDefault="009966A2" w:rsidP="006E6FE0">
      <w:pPr>
        <w:ind w:left="284"/>
        <w:jc w:val="center"/>
        <w:rPr>
          <w:rFonts w:ascii="Times New Roman" w:eastAsia="Times New Roman" w:hAnsi="Times New Roman" w:cs="Times New Roman"/>
          <w:sz w:val="20"/>
          <w:szCs w:val="20"/>
        </w:rPr>
      </w:pPr>
      <w:r w:rsidRPr="003B248A">
        <w:rPr>
          <w:rFonts w:ascii="Arial" w:hAnsi="Arial" w:cs="Arial"/>
          <w:noProof/>
          <w:sz w:val="20"/>
          <w:szCs w:val="20"/>
          <w:lang w:val="en-GB" w:eastAsia="en-GB"/>
        </w:rPr>
        <w:drawing>
          <wp:inline distT="0" distB="0" distL="0" distR="0" wp14:anchorId="17349C91" wp14:editId="58672996">
            <wp:extent cx="914288" cy="1133475"/>
            <wp:effectExtent l="0" t="0" r="635" b="0"/>
            <wp:docPr id="1" name="Picture 1" descr="Description: HopeUniCoatOfArm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opeUniCoatOfArms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1704" cy="1142669"/>
                    </a:xfrm>
                    <a:prstGeom prst="rect">
                      <a:avLst/>
                    </a:prstGeom>
                    <a:noFill/>
                    <a:ln>
                      <a:noFill/>
                    </a:ln>
                  </pic:spPr>
                </pic:pic>
              </a:graphicData>
            </a:graphic>
          </wp:inline>
        </w:drawing>
      </w:r>
    </w:p>
    <w:p w:rsidR="009E2119" w:rsidRDefault="009E2119" w:rsidP="006E6FE0">
      <w:pPr>
        <w:ind w:left="284"/>
        <w:rPr>
          <w:rFonts w:ascii="Times New Roman" w:eastAsia="Times New Roman" w:hAnsi="Times New Roman" w:cs="Times New Roman"/>
          <w:sz w:val="20"/>
          <w:szCs w:val="20"/>
        </w:rPr>
      </w:pPr>
    </w:p>
    <w:p w:rsidR="009966A2" w:rsidRDefault="009966A2" w:rsidP="006E6FE0">
      <w:pPr>
        <w:ind w:left="284"/>
        <w:rPr>
          <w:rFonts w:ascii="Times New Roman" w:eastAsia="Times New Roman" w:hAnsi="Times New Roman" w:cs="Times New Roman"/>
          <w:sz w:val="20"/>
          <w:szCs w:val="20"/>
        </w:rPr>
      </w:pPr>
    </w:p>
    <w:p w:rsidR="009966A2" w:rsidRDefault="009966A2" w:rsidP="006E6FE0">
      <w:pPr>
        <w:ind w:left="284"/>
        <w:rPr>
          <w:rFonts w:ascii="Times New Roman" w:eastAsia="Times New Roman" w:hAnsi="Times New Roman" w:cs="Times New Roman"/>
          <w:sz w:val="20"/>
          <w:szCs w:val="20"/>
        </w:rPr>
      </w:pPr>
    </w:p>
    <w:p w:rsidR="009966A2" w:rsidRDefault="009966A2" w:rsidP="006E6FE0">
      <w:pPr>
        <w:ind w:left="284"/>
        <w:rPr>
          <w:rFonts w:ascii="Times New Roman" w:eastAsia="Times New Roman" w:hAnsi="Times New Roman" w:cs="Times New Roman"/>
          <w:sz w:val="20"/>
          <w:szCs w:val="20"/>
        </w:rPr>
      </w:pPr>
    </w:p>
    <w:p w:rsidR="009E2119" w:rsidRDefault="009E2119" w:rsidP="006E6FE0">
      <w:pPr>
        <w:ind w:left="284"/>
        <w:rPr>
          <w:rFonts w:ascii="Times New Roman" w:eastAsia="Times New Roman" w:hAnsi="Times New Roman" w:cs="Times New Roman"/>
          <w:sz w:val="20"/>
          <w:szCs w:val="20"/>
        </w:rPr>
      </w:pPr>
    </w:p>
    <w:p w:rsidR="009E2119" w:rsidRPr="009E2119" w:rsidRDefault="009E2119" w:rsidP="006E6FE0">
      <w:pPr>
        <w:pStyle w:val="BodyText"/>
        <w:ind w:left="284"/>
        <w:jc w:val="center"/>
        <w:rPr>
          <w:b/>
          <w:bCs/>
          <w:sz w:val="28"/>
          <w:szCs w:val="28"/>
        </w:rPr>
      </w:pPr>
      <w:r w:rsidRPr="009E2119">
        <w:rPr>
          <w:b/>
          <w:sz w:val="28"/>
          <w:szCs w:val="28"/>
        </w:rPr>
        <w:t>STUDENT ACADEMIC APPEALS</w:t>
      </w:r>
    </w:p>
    <w:p w:rsidR="009E2119" w:rsidRDefault="009E2119" w:rsidP="006E6FE0">
      <w:pPr>
        <w:spacing w:before="255"/>
        <w:ind w:left="284"/>
        <w:rPr>
          <w:rFonts w:ascii="Tahoma"/>
          <w:sz w:val="32"/>
        </w:rPr>
      </w:pPr>
      <w:r>
        <w:rPr>
          <w:rFonts w:ascii="Tahoma"/>
          <w:sz w:val="32"/>
        </w:rPr>
        <w:t>Document</w:t>
      </w:r>
      <w:r>
        <w:rPr>
          <w:rFonts w:ascii="Tahoma"/>
          <w:spacing w:val="-12"/>
          <w:sz w:val="32"/>
        </w:rPr>
        <w:t xml:space="preserve"> </w:t>
      </w:r>
      <w:r>
        <w:rPr>
          <w:rFonts w:ascii="Tahoma"/>
          <w:sz w:val="32"/>
        </w:rPr>
        <w:t>Control</w:t>
      </w:r>
    </w:p>
    <w:p w:rsidR="006E6FE0" w:rsidRDefault="006E6FE0" w:rsidP="006E6FE0">
      <w:pPr>
        <w:spacing w:before="255"/>
        <w:ind w:left="284"/>
        <w:rPr>
          <w:rFonts w:ascii="Tahoma"/>
          <w:sz w:val="32"/>
        </w:rPr>
      </w:pPr>
    </w:p>
    <w:tbl>
      <w:tblPr>
        <w:tblStyle w:val="TableGrid"/>
        <w:tblW w:w="0" w:type="auto"/>
        <w:tblInd w:w="220" w:type="dxa"/>
        <w:tblLook w:val="04A0" w:firstRow="1" w:lastRow="0" w:firstColumn="1" w:lastColumn="0" w:noHBand="0" w:noVBand="1"/>
      </w:tblPr>
      <w:tblGrid>
        <w:gridCol w:w="1873"/>
        <w:gridCol w:w="4370"/>
        <w:gridCol w:w="3123"/>
      </w:tblGrid>
      <w:tr w:rsidR="00DF6AD2" w:rsidRPr="00DF6AD2" w:rsidTr="009E2119">
        <w:trPr>
          <w:trHeight w:hRule="exact" w:val="327"/>
        </w:trPr>
        <w:tc>
          <w:tcPr>
            <w:tcW w:w="1873" w:type="dxa"/>
          </w:tcPr>
          <w:p w:rsidR="009E2119" w:rsidRPr="00DF6AD2" w:rsidRDefault="009E2119" w:rsidP="006E6FE0">
            <w:pPr>
              <w:ind w:left="284"/>
              <w:rPr>
                <w:rFonts w:ascii="Arial" w:eastAsia="Tahoma" w:hAnsi="Arial" w:cs="Arial"/>
                <w:b/>
              </w:rPr>
            </w:pPr>
            <w:r w:rsidRPr="00DF6AD2">
              <w:rPr>
                <w:rFonts w:ascii="Arial" w:eastAsia="Tahoma" w:hAnsi="Arial" w:cs="Arial"/>
                <w:b/>
              </w:rPr>
              <w:t>Date</w:t>
            </w:r>
          </w:p>
        </w:tc>
        <w:tc>
          <w:tcPr>
            <w:tcW w:w="4370" w:type="dxa"/>
          </w:tcPr>
          <w:p w:rsidR="009E2119" w:rsidRPr="00DF6AD2" w:rsidRDefault="009E2119" w:rsidP="006E6FE0">
            <w:pPr>
              <w:ind w:left="284"/>
              <w:rPr>
                <w:rFonts w:ascii="Arial" w:eastAsia="Tahoma" w:hAnsi="Arial" w:cs="Arial"/>
                <w:b/>
              </w:rPr>
            </w:pPr>
            <w:r w:rsidRPr="00DF6AD2">
              <w:rPr>
                <w:rFonts w:ascii="Arial" w:eastAsia="Tahoma" w:hAnsi="Arial" w:cs="Arial"/>
                <w:b/>
              </w:rPr>
              <w:t>Revision/Amendment Details &amp; Reason</w:t>
            </w:r>
          </w:p>
        </w:tc>
        <w:tc>
          <w:tcPr>
            <w:tcW w:w="3123" w:type="dxa"/>
          </w:tcPr>
          <w:p w:rsidR="009E2119" w:rsidRPr="00DF6AD2" w:rsidRDefault="009E2119" w:rsidP="006E6FE0">
            <w:pPr>
              <w:ind w:left="284"/>
              <w:rPr>
                <w:rFonts w:ascii="Arial" w:eastAsia="Tahoma" w:hAnsi="Arial" w:cs="Arial"/>
                <w:b/>
              </w:rPr>
            </w:pPr>
            <w:r w:rsidRPr="00DF6AD2">
              <w:rPr>
                <w:rFonts w:ascii="Arial" w:eastAsia="Tahoma" w:hAnsi="Arial" w:cs="Arial"/>
                <w:b/>
              </w:rPr>
              <w:t>Author</w:t>
            </w:r>
          </w:p>
        </w:tc>
      </w:tr>
      <w:tr w:rsidR="00DF6AD2" w:rsidRPr="00DF6AD2" w:rsidTr="002308D6">
        <w:trPr>
          <w:trHeight w:hRule="exact" w:val="697"/>
        </w:trPr>
        <w:tc>
          <w:tcPr>
            <w:tcW w:w="1873" w:type="dxa"/>
          </w:tcPr>
          <w:p w:rsidR="002308D6" w:rsidRPr="00DF6AD2" w:rsidRDefault="002308D6" w:rsidP="006E6FE0">
            <w:pPr>
              <w:pStyle w:val="TableParagraph"/>
              <w:spacing w:line="272" w:lineRule="exact"/>
              <w:ind w:left="284"/>
              <w:rPr>
                <w:rFonts w:ascii="Arial" w:hAnsi="Arial" w:cs="Arial"/>
              </w:rPr>
            </w:pPr>
            <w:r w:rsidRPr="00DF6AD2">
              <w:rPr>
                <w:rFonts w:ascii="Arial" w:hAnsi="Arial" w:cs="Arial"/>
              </w:rPr>
              <w:t>15</w:t>
            </w:r>
            <w:r w:rsidRPr="00DF6AD2">
              <w:rPr>
                <w:rFonts w:ascii="Arial" w:hAnsi="Arial" w:cs="Arial"/>
                <w:vertAlign w:val="superscript"/>
              </w:rPr>
              <w:t>th</w:t>
            </w:r>
            <w:r w:rsidRPr="00DF6AD2">
              <w:rPr>
                <w:rFonts w:ascii="Arial" w:hAnsi="Arial" w:cs="Arial"/>
              </w:rPr>
              <w:t xml:space="preserve"> June 2016</w:t>
            </w:r>
          </w:p>
        </w:tc>
        <w:tc>
          <w:tcPr>
            <w:tcW w:w="4370" w:type="dxa"/>
          </w:tcPr>
          <w:p w:rsidR="002308D6" w:rsidRPr="00DF6AD2" w:rsidRDefault="002308D6" w:rsidP="006E6FE0">
            <w:pPr>
              <w:pStyle w:val="TableParagraph"/>
              <w:spacing w:line="272" w:lineRule="exact"/>
              <w:ind w:left="284"/>
              <w:rPr>
                <w:rFonts w:ascii="Arial" w:hAnsi="Arial" w:cs="Arial"/>
              </w:rPr>
            </w:pPr>
            <w:r w:rsidRPr="00DF6AD2">
              <w:rPr>
                <w:rFonts w:ascii="Arial" w:hAnsi="Arial" w:cs="Arial"/>
              </w:rPr>
              <w:t>Senate:  gui</w:t>
            </w:r>
            <w:r w:rsidR="00DF6AD2" w:rsidRPr="00DF6AD2">
              <w:rPr>
                <w:rFonts w:ascii="Arial" w:hAnsi="Arial" w:cs="Arial"/>
              </w:rPr>
              <w:t>dance on companions at hearings</w:t>
            </w:r>
            <w:r w:rsidRPr="00DF6AD2">
              <w:rPr>
                <w:rFonts w:ascii="Arial" w:hAnsi="Arial" w:cs="Arial"/>
              </w:rPr>
              <w:t xml:space="preserve"> (4</w:t>
            </w:r>
            <w:r w:rsidR="00DF6AD2" w:rsidRPr="00DF6AD2">
              <w:rPr>
                <w:rFonts w:ascii="Arial" w:hAnsi="Arial" w:cs="Arial"/>
              </w:rPr>
              <w:t>iii</w:t>
            </w:r>
            <w:r w:rsidRPr="00DF6AD2">
              <w:rPr>
                <w:rFonts w:ascii="Arial" w:hAnsi="Arial" w:cs="Arial"/>
              </w:rPr>
              <w:t>)</w:t>
            </w:r>
          </w:p>
        </w:tc>
        <w:tc>
          <w:tcPr>
            <w:tcW w:w="3123" w:type="dxa"/>
          </w:tcPr>
          <w:p w:rsidR="002308D6" w:rsidRPr="00DF6AD2" w:rsidRDefault="002308D6" w:rsidP="006E6FE0">
            <w:pPr>
              <w:pStyle w:val="TableParagraph"/>
              <w:spacing w:line="272" w:lineRule="exact"/>
              <w:ind w:left="284"/>
              <w:rPr>
                <w:rFonts w:ascii="Arial" w:eastAsia="Arial" w:hAnsi="Arial" w:cs="Arial"/>
              </w:rPr>
            </w:pPr>
            <w:r w:rsidRPr="00DF6AD2">
              <w:rPr>
                <w:rFonts w:ascii="Arial" w:hAnsi="Arial" w:cs="Arial"/>
              </w:rPr>
              <w:t>G. Donelan</w:t>
            </w:r>
          </w:p>
        </w:tc>
      </w:tr>
      <w:tr w:rsidR="00DF6AD2" w:rsidRPr="00DF6AD2" w:rsidTr="009E2119">
        <w:trPr>
          <w:trHeight w:hRule="exact" w:val="340"/>
        </w:trPr>
        <w:tc>
          <w:tcPr>
            <w:tcW w:w="1873" w:type="dxa"/>
          </w:tcPr>
          <w:p w:rsidR="002308D6" w:rsidRPr="00DF6AD2" w:rsidRDefault="002308D6" w:rsidP="006E6FE0">
            <w:pPr>
              <w:pStyle w:val="TableParagraph"/>
              <w:spacing w:line="272" w:lineRule="exact"/>
              <w:ind w:left="284"/>
              <w:rPr>
                <w:rFonts w:ascii="Arial" w:hAnsi="Arial" w:cs="Arial"/>
              </w:rPr>
            </w:pPr>
            <w:r w:rsidRPr="00DF6AD2">
              <w:rPr>
                <w:rFonts w:ascii="Arial" w:hAnsi="Arial" w:cs="Arial"/>
              </w:rPr>
              <w:t>7</w:t>
            </w:r>
            <w:r w:rsidRPr="00DF6AD2">
              <w:rPr>
                <w:rFonts w:ascii="Arial" w:hAnsi="Arial" w:cs="Arial"/>
                <w:vertAlign w:val="superscript"/>
              </w:rPr>
              <w:t>th</w:t>
            </w:r>
            <w:r w:rsidRPr="00DF6AD2">
              <w:rPr>
                <w:rFonts w:ascii="Arial" w:hAnsi="Arial" w:cs="Arial"/>
              </w:rPr>
              <w:t xml:space="preserve"> </w:t>
            </w:r>
            <w:r w:rsidRPr="00DF6AD2">
              <w:rPr>
                <w:rFonts w:ascii="Arial" w:hAnsi="Arial" w:cs="Arial"/>
                <w:position w:val="11"/>
              </w:rPr>
              <w:t xml:space="preserve"> </w:t>
            </w:r>
            <w:r w:rsidRPr="00DF6AD2">
              <w:rPr>
                <w:rFonts w:ascii="Arial" w:hAnsi="Arial" w:cs="Arial"/>
              </w:rPr>
              <w:t>July</w:t>
            </w:r>
            <w:r w:rsidRPr="00DF6AD2">
              <w:rPr>
                <w:rFonts w:ascii="Arial" w:hAnsi="Arial" w:cs="Arial"/>
                <w:spacing w:val="-26"/>
              </w:rPr>
              <w:t xml:space="preserve"> </w:t>
            </w:r>
            <w:r w:rsidRPr="00DF6AD2">
              <w:rPr>
                <w:rFonts w:ascii="Arial" w:hAnsi="Arial" w:cs="Arial"/>
              </w:rPr>
              <w:t>2016</w:t>
            </w:r>
          </w:p>
        </w:tc>
        <w:tc>
          <w:tcPr>
            <w:tcW w:w="4370" w:type="dxa"/>
          </w:tcPr>
          <w:p w:rsidR="002308D6" w:rsidRPr="00DF6AD2" w:rsidRDefault="002308D6" w:rsidP="006E6FE0">
            <w:pPr>
              <w:pStyle w:val="TableParagraph"/>
              <w:spacing w:line="272" w:lineRule="exact"/>
              <w:ind w:left="284"/>
              <w:rPr>
                <w:rFonts w:ascii="Arial" w:hAnsi="Arial" w:cs="Arial"/>
              </w:rPr>
            </w:pPr>
            <w:r w:rsidRPr="00DF6AD2">
              <w:rPr>
                <w:rFonts w:ascii="Arial" w:hAnsi="Arial" w:cs="Arial"/>
              </w:rPr>
              <w:t>University</w:t>
            </w:r>
            <w:r w:rsidRPr="00DF6AD2">
              <w:rPr>
                <w:rFonts w:ascii="Arial" w:hAnsi="Arial" w:cs="Arial"/>
                <w:spacing w:val="-6"/>
              </w:rPr>
              <w:t xml:space="preserve"> </w:t>
            </w:r>
            <w:r w:rsidRPr="00DF6AD2">
              <w:rPr>
                <w:rFonts w:ascii="Arial" w:hAnsi="Arial" w:cs="Arial"/>
              </w:rPr>
              <w:t>Council</w:t>
            </w:r>
          </w:p>
        </w:tc>
        <w:tc>
          <w:tcPr>
            <w:tcW w:w="3123" w:type="dxa"/>
          </w:tcPr>
          <w:p w:rsidR="002308D6" w:rsidRPr="00DF6AD2" w:rsidRDefault="002308D6" w:rsidP="006E6FE0">
            <w:pPr>
              <w:pStyle w:val="TableParagraph"/>
              <w:spacing w:line="272" w:lineRule="exact"/>
              <w:ind w:left="284"/>
              <w:rPr>
                <w:rFonts w:ascii="Arial" w:eastAsia="Arial" w:hAnsi="Arial" w:cs="Arial"/>
              </w:rPr>
            </w:pPr>
            <w:r w:rsidRPr="00DF6AD2">
              <w:rPr>
                <w:rFonts w:ascii="Arial" w:hAnsi="Arial" w:cs="Arial"/>
              </w:rPr>
              <w:t>G. Donelan</w:t>
            </w:r>
          </w:p>
        </w:tc>
      </w:tr>
      <w:tr w:rsidR="009966A2" w:rsidRPr="00DF6AD2" w:rsidTr="009966A2">
        <w:trPr>
          <w:trHeight w:hRule="exact" w:val="1647"/>
        </w:trPr>
        <w:tc>
          <w:tcPr>
            <w:tcW w:w="1873" w:type="dxa"/>
          </w:tcPr>
          <w:p w:rsidR="009966A2" w:rsidRPr="00DF6AD2" w:rsidRDefault="009966A2" w:rsidP="006E6FE0">
            <w:pPr>
              <w:pStyle w:val="TableParagraph"/>
              <w:spacing w:line="272" w:lineRule="exact"/>
              <w:ind w:left="284"/>
              <w:rPr>
                <w:rFonts w:ascii="Arial" w:hAnsi="Arial" w:cs="Arial"/>
              </w:rPr>
            </w:pPr>
            <w:r>
              <w:rPr>
                <w:rFonts w:ascii="Arial" w:hAnsi="Arial" w:cs="Arial"/>
              </w:rPr>
              <w:t xml:space="preserve">  March 2018</w:t>
            </w:r>
          </w:p>
        </w:tc>
        <w:tc>
          <w:tcPr>
            <w:tcW w:w="4370" w:type="dxa"/>
          </w:tcPr>
          <w:p w:rsidR="009966A2" w:rsidRPr="00DF6AD2" w:rsidRDefault="009966A2" w:rsidP="006E6FE0">
            <w:pPr>
              <w:pStyle w:val="TableParagraph"/>
              <w:spacing w:line="272" w:lineRule="exact"/>
              <w:ind w:left="284"/>
              <w:rPr>
                <w:rFonts w:ascii="Arial" w:hAnsi="Arial" w:cs="Arial"/>
              </w:rPr>
            </w:pPr>
            <w:r>
              <w:rPr>
                <w:rFonts w:ascii="Arial" w:hAnsi="Arial" w:cs="Arial"/>
              </w:rPr>
              <w:t>Senate: clarity on intention to appeal and referral to the mitigating circumstances panel and on handling of late appeals due to mitigating circumstance (2c)</w:t>
            </w:r>
          </w:p>
        </w:tc>
        <w:tc>
          <w:tcPr>
            <w:tcW w:w="3123" w:type="dxa"/>
          </w:tcPr>
          <w:p w:rsidR="009966A2" w:rsidRPr="00DF6AD2" w:rsidRDefault="009966A2" w:rsidP="006E6FE0">
            <w:pPr>
              <w:pStyle w:val="TableParagraph"/>
              <w:spacing w:line="272" w:lineRule="exact"/>
              <w:ind w:left="284"/>
              <w:rPr>
                <w:rFonts w:ascii="Arial" w:hAnsi="Arial" w:cs="Arial"/>
              </w:rPr>
            </w:pPr>
            <w:r>
              <w:rPr>
                <w:rFonts w:ascii="Arial" w:hAnsi="Arial" w:cs="Arial"/>
              </w:rPr>
              <w:t>C. Walsh</w:t>
            </w:r>
          </w:p>
        </w:tc>
      </w:tr>
      <w:tr w:rsidR="006376BB" w:rsidRPr="00DF6AD2" w:rsidTr="009966A2">
        <w:trPr>
          <w:trHeight w:hRule="exact" w:val="1647"/>
        </w:trPr>
        <w:tc>
          <w:tcPr>
            <w:tcW w:w="1873" w:type="dxa"/>
          </w:tcPr>
          <w:p w:rsidR="006376BB" w:rsidRDefault="006376BB" w:rsidP="006E6FE0">
            <w:pPr>
              <w:pStyle w:val="TableParagraph"/>
              <w:spacing w:line="272" w:lineRule="exact"/>
              <w:ind w:left="284"/>
              <w:rPr>
                <w:rFonts w:ascii="Arial" w:hAnsi="Arial" w:cs="Arial"/>
              </w:rPr>
            </w:pPr>
            <w:r>
              <w:rPr>
                <w:rFonts w:ascii="Arial" w:hAnsi="Arial" w:cs="Arial"/>
              </w:rPr>
              <w:t>February 2019</w:t>
            </w:r>
          </w:p>
        </w:tc>
        <w:tc>
          <w:tcPr>
            <w:tcW w:w="4370" w:type="dxa"/>
          </w:tcPr>
          <w:p w:rsidR="006376BB" w:rsidRDefault="006376BB" w:rsidP="006E6FE0">
            <w:pPr>
              <w:pStyle w:val="TableParagraph"/>
              <w:spacing w:line="272" w:lineRule="exact"/>
              <w:ind w:left="284"/>
              <w:rPr>
                <w:rFonts w:ascii="Arial" w:hAnsi="Arial" w:cs="Arial"/>
              </w:rPr>
            </w:pPr>
            <w:r>
              <w:rPr>
                <w:rFonts w:ascii="Arial" w:hAnsi="Arial" w:cs="Arial"/>
              </w:rPr>
              <w:t>Chair of Senate: inclusion of a right to appeal the decision of the Registrar in Section 2. Updating in line with new Data Protection requirements, general improvement in clarity throughout.</w:t>
            </w:r>
          </w:p>
        </w:tc>
        <w:tc>
          <w:tcPr>
            <w:tcW w:w="3123" w:type="dxa"/>
          </w:tcPr>
          <w:p w:rsidR="006376BB" w:rsidRDefault="006376BB" w:rsidP="006E6FE0">
            <w:pPr>
              <w:pStyle w:val="TableParagraph"/>
              <w:spacing w:line="272" w:lineRule="exact"/>
              <w:ind w:left="284"/>
              <w:rPr>
                <w:rFonts w:ascii="Arial" w:hAnsi="Arial" w:cs="Arial"/>
              </w:rPr>
            </w:pPr>
          </w:p>
        </w:tc>
      </w:tr>
      <w:tr w:rsidR="006E6FE0" w:rsidRPr="00DF6AD2" w:rsidTr="009966A2">
        <w:trPr>
          <w:trHeight w:hRule="exact" w:val="1647"/>
        </w:trPr>
        <w:tc>
          <w:tcPr>
            <w:tcW w:w="1873" w:type="dxa"/>
          </w:tcPr>
          <w:p w:rsidR="006E6FE0" w:rsidRDefault="006E6FE0" w:rsidP="006E6FE0">
            <w:pPr>
              <w:pStyle w:val="TableParagraph"/>
              <w:spacing w:line="272" w:lineRule="exact"/>
              <w:ind w:left="284"/>
              <w:rPr>
                <w:rFonts w:ascii="Arial" w:hAnsi="Arial" w:cs="Arial"/>
              </w:rPr>
            </w:pPr>
            <w:r>
              <w:rPr>
                <w:rFonts w:ascii="Arial" w:hAnsi="Arial" w:cs="Arial"/>
              </w:rPr>
              <w:lastRenderedPageBreak/>
              <w:t>September 2019</w:t>
            </w:r>
          </w:p>
        </w:tc>
        <w:tc>
          <w:tcPr>
            <w:tcW w:w="4370" w:type="dxa"/>
          </w:tcPr>
          <w:p w:rsidR="006E6FE0" w:rsidRDefault="006E6FE0" w:rsidP="006E6FE0">
            <w:pPr>
              <w:pStyle w:val="TableParagraph"/>
              <w:spacing w:line="272" w:lineRule="exact"/>
              <w:ind w:left="284"/>
              <w:rPr>
                <w:rFonts w:ascii="Arial" w:hAnsi="Arial" w:cs="Arial"/>
              </w:rPr>
            </w:pPr>
            <w:r>
              <w:rPr>
                <w:rFonts w:ascii="Arial" w:hAnsi="Arial" w:cs="Arial"/>
              </w:rPr>
              <w:t>Inclusion of OIA statement</w:t>
            </w:r>
          </w:p>
        </w:tc>
        <w:tc>
          <w:tcPr>
            <w:tcW w:w="3123" w:type="dxa"/>
          </w:tcPr>
          <w:p w:rsidR="006E6FE0" w:rsidRDefault="006E6FE0" w:rsidP="006E6FE0">
            <w:pPr>
              <w:pStyle w:val="TableParagraph"/>
              <w:spacing w:line="272" w:lineRule="exact"/>
              <w:ind w:left="284"/>
              <w:rPr>
                <w:rFonts w:ascii="Arial" w:hAnsi="Arial" w:cs="Arial"/>
              </w:rPr>
            </w:pPr>
            <w:r>
              <w:rPr>
                <w:rFonts w:ascii="Arial" w:hAnsi="Arial" w:cs="Arial"/>
              </w:rPr>
              <w:t>C. Walsh</w:t>
            </w:r>
          </w:p>
        </w:tc>
      </w:tr>
    </w:tbl>
    <w:p w:rsidR="009E2119" w:rsidRDefault="009E2119" w:rsidP="006E6FE0">
      <w:pPr>
        <w:ind w:left="284"/>
        <w:rPr>
          <w:rFonts w:ascii="Arial" w:eastAsia="Arial" w:hAnsi="Arial" w:cs="Arial"/>
          <w:b/>
          <w:bCs/>
          <w:sz w:val="25"/>
          <w:szCs w:val="25"/>
        </w:rPr>
      </w:pPr>
    </w:p>
    <w:p w:rsidR="00084B98" w:rsidRDefault="00084B98" w:rsidP="006E6FE0">
      <w:pPr>
        <w:spacing w:before="9"/>
        <w:ind w:left="284"/>
        <w:rPr>
          <w:rFonts w:ascii="Arial" w:eastAsia="Arial" w:hAnsi="Arial" w:cs="Arial"/>
          <w:b/>
          <w:bCs/>
          <w:sz w:val="25"/>
          <w:szCs w:val="25"/>
        </w:rPr>
      </w:pPr>
    </w:p>
    <w:p w:rsidR="00084B98" w:rsidRDefault="005E2C8C" w:rsidP="006E6FE0">
      <w:pPr>
        <w:pStyle w:val="ListParagraph"/>
        <w:numPr>
          <w:ilvl w:val="0"/>
          <w:numId w:val="9"/>
        </w:numPr>
        <w:tabs>
          <w:tab w:val="left" w:pos="661"/>
        </w:tabs>
        <w:spacing w:before="69"/>
        <w:ind w:left="284" w:right="2006" w:firstLine="0"/>
        <w:rPr>
          <w:rFonts w:ascii="Arial" w:eastAsia="Arial" w:hAnsi="Arial" w:cs="Arial"/>
          <w:sz w:val="24"/>
          <w:szCs w:val="24"/>
        </w:rPr>
      </w:pPr>
      <w:r>
        <w:rPr>
          <w:rFonts w:ascii="Arial"/>
          <w:b/>
          <w:sz w:val="24"/>
          <w:u w:val="thick" w:color="000000"/>
        </w:rPr>
        <w:t>Preamble</w:t>
      </w:r>
    </w:p>
    <w:p w:rsidR="00084B98" w:rsidRDefault="00084B98" w:rsidP="006E6FE0">
      <w:pPr>
        <w:ind w:left="284"/>
        <w:rPr>
          <w:rFonts w:ascii="Arial" w:eastAsia="Arial" w:hAnsi="Arial" w:cs="Arial"/>
          <w:b/>
          <w:bCs/>
          <w:sz w:val="20"/>
          <w:szCs w:val="20"/>
        </w:rPr>
      </w:pPr>
    </w:p>
    <w:p w:rsidR="00084B98" w:rsidRDefault="00084B98" w:rsidP="006E6FE0">
      <w:pPr>
        <w:ind w:left="284"/>
        <w:rPr>
          <w:rFonts w:ascii="Arial" w:eastAsia="Arial" w:hAnsi="Arial" w:cs="Arial"/>
          <w:b/>
          <w:bCs/>
          <w:sz w:val="20"/>
          <w:szCs w:val="20"/>
        </w:rPr>
      </w:pPr>
    </w:p>
    <w:p w:rsidR="00084B98" w:rsidRDefault="005E2C8C" w:rsidP="006E6FE0">
      <w:pPr>
        <w:pStyle w:val="BodyText"/>
        <w:spacing w:before="212"/>
        <w:ind w:left="284" w:right="110"/>
        <w:jc w:val="both"/>
      </w:pPr>
      <w:r>
        <w:t>There</w:t>
      </w:r>
      <w:r>
        <w:rPr>
          <w:spacing w:val="20"/>
        </w:rPr>
        <w:t xml:space="preserve"> </w:t>
      </w:r>
      <w:r>
        <w:t>is</w:t>
      </w:r>
      <w:r>
        <w:rPr>
          <w:spacing w:val="19"/>
        </w:rPr>
        <w:t xml:space="preserve"> </w:t>
      </w:r>
      <w:r>
        <w:t>a</w:t>
      </w:r>
      <w:r>
        <w:rPr>
          <w:spacing w:val="21"/>
        </w:rPr>
        <w:t xml:space="preserve"> </w:t>
      </w:r>
      <w:r>
        <w:t>separate</w:t>
      </w:r>
      <w:r>
        <w:rPr>
          <w:spacing w:val="18"/>
        </w:rPr>
        <w:t xml:space="preserve"> </w:t>
      </w:r>
      <w:r>
        <w:t>procedure</w:t>
      </w:r>
      <w:r>
        <w:rPr>
          <w:spacing w:val="17"/>
        </w:rPr>
        <w:t xml:space="preserve"> </w:t>
      </w:r>
      <w:r>
        <w:t>for</w:t>
      </w:r>
      <w:r>
        <w:rPr>
          <w:spacing w:val="19"/>
        </w:rPr>
        <w:t xml:space="preserve"> </w:t>
      </w:r>
      <w:r>
        <w:t>complaints</w:t>
      </w:r>
      <w:r>
        <w:rPr>
          <w:spacing w:val="19"/>
        </w:rPr>
        <w:t xml:space="preserve"> </w:t>
      </w:r>
      <w:r>
        <w:t>which</w:t>
      </w:r>
      <w:r>
        <w:rPr>
          <w:spacing w:val="20"/>
        </w:rPr>
        <w:t xml:space="preserve"> </w:t>
      </w:r>
      <w:r>
        <w:t>may</w:t>
      </w:r>
      <w:r>
        <w:rPr>
          <w:spacing w:val="17"/>
        </w:rPr>
        <w:t xml:space="preserve"> </w:t>
      </w:r>
      <w:r>
        <w:t>be</w:t>
      </w:r>
      <w:r>
        <w:rPr>
          <w:spacing w:val="20"/>
        </w:rPr>
        <w:t xml:space="preserve"> </w:t>
      </w:r>
      <w:r>
        <w:t>made</w:t>
      </w:r>
      <w:r>
        <w:rPr>
          <w:spacing w:val="18"/>
        </w:rPr>
        <w:t xml:space="preserve"> </w:t>
      </w:r>
      <w:r>
        <w:t>about</w:t>
      </w:r>
      <w:r>
        <w:rPr>
          <w:spacing w:val="20"/>
        </w:rPr>
        <w:t xml:space="preserve"> </w:t>
      </w:r>
      <w:r>
        <w:t xml:space="preserve">on-course </w:t>
      </w:r>
      <w:r>
        <w:rPr>
          <w:rFonts w:cs="Arial"/>
        </w:rPr>
        <w:t xml:space="preserve">provision and assessment. Any matters for a student’s concern with regard to </w:t>
      </w:r>
      <w:r>
        <w:t>teaching and learning, including on-course assessment of all kinds, are therefore</w:t>
      </w:r>
      <w:r>
        <w:rPr>
          <w:spacing w:val="49"/>
        </w:rPr>
        <w:t xml:space="preserve"> </w:t>
      </w:r>
      <w:r>
        <w:t>to be</w:t>
      </w:r>
      <w:r>
        <w:rPr>
          <w:spacing w:val="34"/>
        </w:rPr>
        <w:t xml:space="preserve"> </w:t>
      </w:r>
      <w:r>
        <w:t>brought</w:t>
      </w:r>
      <w:r>
        <w:rPr>
          <w:spacing w:val="34"/>
        </w:rPr>
        <w:t xml:space="preserve"> </w:t>
      </w:r>
      <w:r>
        <w:t>to</w:t>
      </w:r>
      <w:r>
        <w:rPr>
          <w:spacing w:val="34"/>
        </w:rPr>
        <w:t xml:space="preserve"> </w:t>
      </w:r>
      <w:r>
        <w:t>the</w:t>
      </w:r>
      <w:r>
        <w:rPr>
          <w:spacing w:val="31"/>
        </w:rPr>
        <w:t xml:space="preserve"> </w:t>
      </w:r>
      <w:r>
        <w:t>notice</w:t>
      </w:r>
      <w:r>
        <w:rPr>
          <w:spacing w:val="37"/>
        </w:rPr>
        <w:t xml:space="preserve"> </w:t>
      </w:r>
      <w:r>
        <w:t>of</w:t>
      </w:r>
      <w:r>
        <w:rPr>
          <w:spacing w:val="34"/>
        </w:rPr>
        <w:t xml:space="preserve"> </w:t>
      </w:r>
      <w:r>
        <w:t>the</w:t>
      </w:r>
      <w:r>
        <w:rPr>
          <w:spacing w:val="34"/>
        </w:rPr>
        <w:t xml:space="preserve"> </w:t>
      </w:r>
      <w:r>
        <w:t>University</w:t>
      </w:r>
      <w:r>
        <w:rPr>
          <w:spacing w:val="31"/>
        </w:rPr>
        <w:t xml:space="preserve"> </w:t>
      </w:r>
      <w:r>
        <w:t>and</w:t>
      </w:r>
      <w:r>
        <w:rPr>
          <w:spacing w:val="34"/>
        </w:rPr>
        <w:t xml:space="preserve"> </w:t>
      </w:r>
      <w:r>
        <w:t>resolved</w:t>
      </w:r>
      <w:r>
        <w:rPr>
          <w:spacing w:val="37"/>
        </w:rPr>
        <w:t xml:space="preserve"> </w:t>
      </w:r>
      <w:r>
        <w:rPr>
          <w:u w:val="single" w:color="000000"/>
        </w:rPr>
        <w:t>before</w:t>
      </w:r>
      <w:r>
        <w:rPr>
          <w:spacing w:val="34"/>
          <w:u w:val="single" w:color="000000"/>
        </w:rPr>
        <w:t xml:space="preserve"> </w:t>
      </w:r>
      <w:r>
        <w:t>the</w:t>
      </w:r>
      <w:r>
        <w:rPr>
          <w:spacing w:val="34"/>
        </w:rPr>
        <w:t xml:space="preserve"> </w:t>
      </w:r>
      <w:r>
        <w:t>meeting</w:t>
      </w:r>
      <w:r>
        <w:rPr>
          <w:spacing w:val="32"/>
        </w:rPr>
        <w:t xml:space="preserve"> </w:t>
      </w:r>
      <w:r>
        <w:t>of</w:t>
      </w:r>
      <w:r>
        <w:rPr>
          <w:spacing w:val="33"/>
        </w:rPr>
        <w:t xml:space="preserve"> </w:t>
      </w:r>
      <w:r>
        <w:t>any Progression or Award Board, or should be made known to the Board by the</w:t>
      </w:r>
      <w:r>
        <w:rPr>
          <w:spacing w:val="27"/>
        </w:rPr>
        <w:t xml:space="preserve"> </w:t>
      </w:r>
      <w:r>
        <w:t>student in advance, as factors possibly affecting performance which could be taken</w:t>
      </w:r>
      <w:r>
        <w:rPr>
          <w:spacing w:val="55"/>
        </w:rPr>
        <w:t xml:space="preserve"> </w:t>
      </w:r>
      <w:r>
        <w:t>into account (see 2a</w:t>
      </w:r>
      <w:r>
        <w:rPr>
          <w:spacing w:val="-9"/>
        </w:rPr>
        <w:t xml:space="preserve"> </w:t>
      </w:r>
      <w:r>
        <w:t>below).</w:t>
      </w:r>
    </w:p>
    <w:p w:rsidR="00084B98" w:rsidRDefault="00084B98" w:rsidP="006E6FE0">
      <w:pPr>
        <w:ind w:left="284"/>
        <w:rPr>
          <w:rFonts w:ascii="Arial" w:eastAsia="Arial" w:hAnsi="Arial" w:cs="Arial"/>
          <w:sz w:val="24"/>
          <w:szCs w:val="24"/>
        </w:rPr>
      </w:pPr>
    </w:p>
    <w:p w:rsidR="00084B98" w:rsidRDefault="00084B98" w:rsidP="006E6FE0">
      <w:pPr>
        <w:spacing w:before="5"/>
        <w:ind w:left="284"/>
        <w:rPr>
          <w:rFonts w:ascii="Arial" w:eastAsia="Arial" w:hAnsi="Arial" w:cs="Arial"/>
          <w:sz w:val="34"/>
          <w:szCs w:val="34"/>
        </w:rPr>
      </w:pPr>
    </w:p>
    <w:p w:rsidR="00084B98" w:rsidRDefault="005E2C8C" w:rsidP="006E6FE0">
      <w:pPr>
        <w:pStyle w:val="Heading1"/>
        <w:ind w:left="284"/>
        <w:jc w:val="both"/>
        <w:rPr>
          <w:b w:val="0"/>
          <w:bCs w:val="0"/>
        </w:rPr>
      </w:pPr>
      <w:r>
        <w:rPr>
          <w:u w:val="thick" w:color="000000"/>
        </w:rPr>
        <w:t>Academic</w:t>
      </w:r>
      <w:r>
        <w:rPr>
          <w:spacing w:val="-5"/>
          <w:u w:val="thick" w:color="000000"/>
        </w:rPr>
        <w:t xml:space="preserve"> </w:t>
      </w:r>
      <w:r>
        <w:rPr>
          <w:u w:val="thick" w:color="000000"/>
        </w:rPr>
        <w:t>Appeals</w:t>
      </w:r>
      <w:r w:rsidR="006E6FE0">
        <w:rPr>
          <w:u w:val="thick" w:color="000000"/>
        </w:rPr>
        <w:t>: this Policy applies in all cases</w:t>
      </w:r>
    </w:p>
    <w:p w:rsidR="00084B98" w:rsidRDefault="00084B98" w:rsidP="006E6FE0">
      <w:pPr>
        <w:spacing w:before="10"/>
        <w:ind w:left="284"/>
        <w:rPr>
          <w:rFonts w:ascii="Arial" w:eastAsia="Arial" w:hAnsi="Arial" w:cs="Arial"/>
          <w:b/>
          <w:bCs/>
          <w:sz w:val="24"/>
          <w:szCs w:val="24"/>
        </w:rPr>
      </w:pPr>
    </w:p>
    <w:p w:rsidR="00084B98" w:rsidRDefault="005E2C8C" w:rsidP="006E6FE0">
      <w:pPr>
        <w:pStyle w:val="BodyText"/>
        <w:spacing w:before="69"/>
        <w:ind w:left="284"/>
        <w:jc w:val="both"/>
      </w:pPr>
      <w:r>
        <w:t>Academic Appeals</w:t>
      </w:r>
      <w:r>
        <w:rPr>
          <w:spacing w:val="-8"/>
        </w:rPr>
        <w:t xml:space="preserve"> </w:t>
      </w:r>
      <w:r>
        <w:t>cover</w:t>
      </w:r>
    </w:p>
    <w:p w:rsidR="00084B98" w:rsidRDefault="00084B98" w:rsidP="006E6FE0">
      <w:pPr>
        <w:spacing w:before="10"/>
        <w:ind w:left="284"/>
        <w:rPr>
          <w:rFonts w:ascii="Arial" w:eastAsia="Arial" w:hAnsi="Arial" w:cs="Arial"/>
          <w:sz w:val="30"/>
          <w:szCs w:val="30"/>
        </w:rPr>
      </w:pPr>
    </w:p>
    <w:p w:rsidR="00084B98" w:rsidRDefault="005E2C8C" w:rsidP="006E6FE0">
      <w:pPr>
        <w:pStyle w:val="ListParagraph"/>
        <w:numPr>
          <w:ilvl w:val="1"/>
          <w:numId w:val="9"/>
        </w:numPr>
        <w:tabs>
          <w:tab w:val="left" w:pos="1554"/>
        </w:tabs>
        <w:ind w:left="284" w:right="111" w:firstLine="0"/>
        <w:jc w:val="both"/>
        <w:rPr>
          <w:rFonts w:ascii="Arial" w:eastAsia="Arial" w:hAnsi="Arial" w:cs="Arial"/>
          <w:sz w:val="24"/>
          <w:szCs w:val="24"/>
        </w:rPr>
      </w:pPr>
      <w:r>
        <w:rPr>
          <w:rFonts w:ascii="Arial" w:eastAsia="Arial" w:hAnsi="Arial" w:cs="Arial"/>
          <w:sz w:val="24"/>
          <w:szCs w:val="24"/>
        </w:rPr>
        <w:t>decisions of Award or Progression Boards, including cases of</w:t>
      </w:r>
      <w:r>
        <w:rPr>
          <w:rFonts w:ascii="Arial" w:eastAsia="Arial" w:hAnsi="Arial" w:cs="Arial"/>
          <w:spacing w:val="43"/>
          <w:sz w:val="24"/>
          <w:szCs w:val="24"/>
        </w:rPr>
        <w:t xml:space="preserve"> </w:t>
      </w:r>
      <w:r>
        <w:rPr>
          <w:rFonts w:ascii="Arial" w:eastAsia="Arial" w:hAnsi="Arial" w:cs="Arial"/>
          <w:sz w:val="24"/>
          <w:szCs w:val="24"/>
        </w:rPr>
        <w:t>academic misconduct</w:t>
      </w:r>
      <w:r>
        <w:rPr>
          <w:rFonts w:ascii="Arial" w:eastAsia="Arial" w:hAnsi="Arial" w:cs="Arial"/>
          <w:spacing w:val="54"/>
          <w:sz w:val="24"/>
          <w:szCs w:val="24"/>
        </w:rPr>
        <w:t xml:space="preserve"> </w:t>
      </w:r>
      <w:r>
        <w:rPr>
          <w:rFonts w:ascii="Arial" w:eastAsia="Arial" w:hAnsi="Arial" w:cs="Arial"/>
          <w:sz w:val="24"/>
          <w:szCs w:val="24"/>
        </w:rPr>
        <w:t>in</w:t>
      </w:r>
      <w:r>
        <w:rPr>
          <w:rFonts w:ascii="Arial" w:eastAsia="Arial" w:hAnsi="Arial" w:cs="Arial"/>
          <w:spacing w:val="52"/>
          <w:sz w:val="24"/>
          <w:szCs w:val="24"/>
        </w:rPr>
        <w:t xml:space="preserve"> </w:t>
      </w:r>
      <w:r>
        <w:rPr>
          <w:rFonts w:ascii="Arial" w:eastAsia="Arial" w:hAnsi="Arial" w:cs="Arial"/>
          <w:sz w:val="24"/>
          <w:szCs w:val="24"/>
        </w:rPr>
        <w:t>which</w:t>
      </w:r>
      <w:r>
        <w:rPr>
          <w:rFonts w:ascii="Arial" w:eastAsia="Arial" w:hAnsi="Arial" w:cs="Arial"/>
          <w:spacing w:val="52"/>
          <w:sz w:val="24"/>
          <w:szCs w:val="24"/>
        </w:rPr>
        <w:t xml:space="preserve"> </w:t>
      </w:r>
      <w:r>
        <w:rPr>
          <w:rFonts w:ascii="Arial" w:eastAsia="Arial" w:hAnsi="Arial" w:cs="Arial"/>
          <w:sz w:val="24"/>
          <w:szCs w:val="24"/>
        </w:rPr>
        <w:t>a</w:t>
      </w:r>
      <w:r>
        <w:rPr>
          <w:rFonts w:ascii="Arial" w:eastAsia="Arial" w:hAnsi="Arial" w:cs="Arial"/>
          <w:spacing w:val="53"/>
          <w:sz w:val="24"/>
          <w:szCs w:val="24"/>
        </w:rPr>
        <w:t xml:space="preserve"> </w:t>
      </w:r>
      <w:r>
        <w:rPr>
          <w:rFonts w:ascii="Arial" w:eastAsia="Arial" w:hAnsi="Arial" w:cs="Arial"/>
          <w:sz w:val="24"/>
          <w:szCs w:val="24"/>
        </w:rPr>
        <w:t>student’s</w:t>
      </w:r>
      <w:r>
        <w:rPr>
          <w:rFonts w:ascii="Arial" w:eastAsia="Arial" w:hAnsi="Arial" w:cs="Arial"/>
          <w:spacing w:val="52"/>
          <w:sz w:val="24"/>
          <w:szCs w:val="24"/>
        </w:rPr>
        <w:t xml:space="preserve"> </w:t>
      </w:r>
      <w:r>
        <w:rPr>
          <w:rFonts w:ascii="Arial" w:eastAsia="Arial" w:hAnsi="Arial" w:cs="Arial"/>
          <w:sz w:val="24"/>
          <w:szCs w:val="24"/>
        </w:rPr>
        <w:t>studies</w:t>
      </w:r>
      <w:r>
        <w:rPr>
          <w:rFonts w:ascii="Arial" w:eastAsia="Arial" w:hAnsi="Arial" w:cs="Arial"/>
          <w:spacing w:val="50"/>
          <w:sz w:val="24"/>
          <w:szCs w:val="24"/>
        </w:rPr>
        <w:t xml:space="preserve"> </w:t>
      </w:r>
      <w:r>
        <w:rPr>
          <w:rFonts w:ascii="Arial" w:eastAsia="Arial" w:hAnsi="Arial" w:cs="Arial"/>
          <w:sz w:val="24"/>
          <w:szCs w:val="24"/>
        </w:rPr>
        <w:t>are</w:t>
      </w:r>
      <w:r>
        <w:rPr>
          <w:rFonts w:ascii="Arial" w:eastAsia="Arial" w:hAnsi="Arial" w:cs="Arial"/>
          <w:spacing w:val="52"/>
          <w:sz w:val="24"/>
          <w:szCs w:val="24"/>
        </w:rPr>
        <w:t xml:space="preserve"> </w:t>
      </w:r>
      <w:r>
        <w:rPr>
          <w:rFonts w:ascii="Arial" w:eastAsia="Arial" w:hAnsi="Arial" w:cs="Arial"/>
          <w:sz w:val="24"/>
          <w:szCs w:val="24"/>
        </w:rPr>
        <w:t>terminated</w:t>
      </w:r>
      <w:r>
        <w:rPr>
          <w:rFonts w:ascii="Arial" w:eastAsia="Arial" w:hAnsi="Arial" w:cs="Arial"/>
          <w:spacing w:val="53"/>
          <w:sz w:val="24"/>
          <w:szCs w:val="24"/>
        </w:rPr>
        <w:t xml:space="preserve"> </w:t>
      </w:r>
      <w:r>
        <w:rPr>
          <w:rFonts w:ascii="Arial" w:eastAsia="Arial" w:hAnsi="Arial" w:cs="Arial"/>
          <w:sz w:val="24"/>
          <w:szCs w:val="24"/>
        </w:rPr>
        <w:t>by</w:t>
      </w:r>
      <w:r>
        <w:rPr>
          <w:rFonts w:ascii="Arial" w:eastAsia="Arial" w:hAnsi="Arial" w:cs="Arial"/>
          <w:spacing w:val="49"/>
          <w:sz w:val="24"/>
          <w:szCs w:val="24"/>
        </w:rPr>
        <w:t xml:space="preserve"> </w:t>
      </w:r>
      <w:r>
        <w:rPr>
          <w:rFonts w:ascii="Arial" w:eastAsia="Arial" w:hAnsi="Arial" w:cs="Arial"/>
          <w:sz w:val="24"/>
          <w:szCs w:val="24"/>
        </w:rPr>
        <w:t>Chair’s</w:t>
      </w:r>
      <w:r>
        <w:rPr>
          <w:rFonts w:ascii="Arial" w:eastAsia="Arial" w:hAnsi="Arial" w:cs="Arial"/>
          <w:spacing w:val="52"/>
          <w:sz w:val="24"/>
          <w:szCs w:val="24"/>
        </w:rPr>
        <w:t xml:space="preserve"> </w:t>
      </w:r>
      <w:r>
        <w:rPr>
          <w:rFonts w:ascii="Arial" w:eastAsia="Arial" w:hAnsi="Arial" w:cs="Arial"/>
          <w:sz w:val="24"/>
          <w:szCs w:val="24"/>
        </w:rPr>
        <w:t>action before the meeting (see section 2</w:t>
      </w:r>
      <w:r>
        <w:rPr>
          <w:rFonts w:ascii="Arial" w:eastAsia="Arial" w:hAnsi="Arial" w:cs="Arial"/>
          <w:spacing w:val="-8"/>
          <w:sz w:val="24"/>
          <w:szCs w:val="24"/>
        </w:rPr>
        <w:t xml:space="preserve"> </w:t>
      </w:r>
      <w:r>
        <w:rPr>
          <w:rFonts w:ascii="Arial" w:eastAsia="Arial" w:hAnsi="Arial" w:cs="Arial"/>
          <w:sz w:val="24"/>
          <w:szCs w:val="24"/>
        </w:rPr>
        <w:t>below)</w:t>
      </w:r>
    </w:p>
    <w:p w:rsidR="00084B98" w:rsidRDefault="00084B98" w:rsidP="006E6FE0">
      <w:pPr>
        <w:spacing w:before="1"/>
        <w:ind w:left="284"/>
        <w:rPr>
          <w:rFonts w:ascii="Arial" w:eastAsia="Arial" w:hAnsi="Arial" w:cs="Arial"/>
          <w:sz w:val="31"/>
          <w:szCs w:val="31"/>
        </w:rPr>
      </w:pPr>
    </w:p>
    <w:p w:rsidR="00084B98" w:rsidRDefault="005E2C8C" w:rsidP="006E6FE0">
      <w:pPr>
        <w:pStyle w:val="BodyText"/>
        <w:ind w:left="284"/>
        <w:jc w:val="both"/>
      </w:pPr>
      <w:r>
        <w:t>OR</w:t>
      </w:r>
    </w:p>
    <w:p w:rsidR="00084B98" w:rsidRDefault="00084B98" w:rsidP="006E6FE0">
      <w:pPr>
        <w:spacing w:before="11"/>
        <w:ind w:left="284"/>
        <w:rPr>
          <w:rFonts w:ascii="Arial" w:eastAsia="Arial" w:hAnsi="Arial" w:cs="Arial"/>
          <w:sz w:val="30"/>
          <w:szCs w:val="30"/>
        </w:rPr>
      </w:pPr>
    </w:p>
    <w:p w:rsidR="00084B98" w:rsidRDefault="005E2C8C" w:rsidP="006E6FE0">
      <w:pPr>
        <w:pStyle w:val="ListParagraph"/>
        <w:numPr>
          <w:ilvl w:val="1"/>
          <w:numId w:val="9"/>
        </w:numPr>
        <w:tabs>
          <w:tab w:val="left" w:pos="1554"/>
        </w:tabs>
        <w:ind w:left="284" w:right="118" w:firstLine="0"/>
        <w:jc w:val="both"/>
        <w:rPr>
          <w:rFonts w:ascii="Arial" w:eastAsia="Arial" w:hAnsi="Arial" w:cs="Arial"/>
          <w:sz w:val="24"/>
          <w:szCs w:val="24"/>
        </w:rPr>
      </w:pPr>
      <w:r>
        <w:rPr>
          <w:rFonts w:ascii="Arial"/>
          <w:sz w:val="24"/>
        </w:rPr>
        <w:t>decisions to terminate studies prior to an Award or Progression Board due</w:t>
      </w:r>
      <w:r>
        <w:rPr>
          <w:rFonts w:ascii="Arial"/>
          <w:spacing w:val="-19"/>
          <w:sz w:val="24"/>
        </w:rPr>
        <w:t xml:space="preserve"> </w:t>
      </w:r>
      <w:r>
        <w:rPr>
          <w:rFonts w:ascii="Arial"/>
          <w:sz w:val="24"/>
        </w:rPr>
        <w:t>to poor engagement (see section 3</w:t>
      </w:r>
      <w:r>
        <w:rPr>
          <w:rFonts w:ascii="Arial"/>
          <w:spacing w:val="-6"/>
          <w:sz w:val="24"/>
        </w:rPr>
        <w:t xml:space="preserve"> </w:t>
      </w:r>
      <w:r>
        <w:rPr>
          <w:rFonts w:ascii="Arial"/>
          <w:sz w:val="24"/>
        </w:rPr>
        <w:t>below).</w:t>
      </w:r>
    </w:p>
    <w:p w:rsidR="006E6FE0" w:rsidRDefault="006E6FE0" w:rsidP="006E6FE0">
      <w:pPr>
        <w:pStyle w:val="BodyText"/>
        <w:spacing w:before="69"/>
        <w:ind w:left="284" w:right="113"/>
        <w:jc w:val="both"/>
      </w:pPr>
    </w:p>
    <w:p w:rsidR="006E6FE0" w:rsidRDefault="006E6FE0" w:rsidP="006E6FE0">
      <w:pPr>
        <w:pStyle w:val="BodyText"/>
        <w:spacing w:before="69"/>
        <w:ind w:left="284" w:right="113"/>
        <w:jc w:val="both"/>
      </w:pPr>
      <w:r>
        <w:t>It is important to note that:</w:t>
      </w:r>
    </w:p>
    <w:p w:rsidR="006E6FE0" w:rsidRDefault="006E6FE0" w:rsidP="006E6FE0">
      <w:pPr>
        <w:pStyle w:val="BodyText"/>
        <w:spacing w:before="69"/>
        <w:ind w:left="284" w:right="113"/>
        <w:jc w:val="both"/>
      </w:pPr>
    </w:p>
    <w:p w:rsidR="006E6FE0" w:rsidRDefault="006E6FE0" w:rsidP="006E6FE0">
      <w:pPr>
        <w:pStyle w:val="BodyText"/>
        <w:spacing w:before="69"/>
        <w:ind w:left="284" w:right="113"/>
        <w:jc w:val="both"/>
      </w:pPr>
      <w:r>
        <w:t xml:space="preserve">The </w:t>
      </w:r>
      <w:r w:rsidRPr="006E6FE0">
        <w:rPr>
          <w:b/>
        </w:rPr>
        <w:t xml:space="preserve">Office of the Independent Adjudicator for Higher Education (OIA) </w:t>
      </w:r>
      <w:r>
        <w:t>runs an independent scheme to review student complaints.</w:t>
      </w:r>
      <w:r>
        <w:t xml:space="preserve"> Liverpool Hope University</w:t>
      </w:r>
      <w:r>
        <w:t xml:space="preserve"> is a member of this scheme. If you are unhappy with the outcome you may be able to ask the OIA to review your </w:t>
      </w:r>
      <w:r>
        <w:t>appeal</w:t>
      </w:r>
      <w:r>
        <w:t>. You can find more information about making a complaint to the OIA, what it can and can’t look at and what it can do to put things right here: https://www.oiahe.org.uk/students.</w:t>
      </w:r>
    </w:p>
    <w:p w:rsidR="006E6FE0" w:rsidRDefault="006E6FE0" w:rsidP="006E6FE0">
      <w:pPr>
        <w:pStyle w:val="BodyText"/>
        <w:spacing w:before="69"/>
        <w:ind w:left="284" w:right="113"/>
        <w:jc w:val="both"/>
      </w:pPr>
    </w:p>
    <w:p w:rsidR="006E6FE0" w:rsidRDefault="006E6FE0" w:rsidP="006E6FE0">
      <w:pPr>
        <w:pStyle w:val="BodyText"/>
        <w:spacing w:before="69"/>
        <w:ind w:left="284" w:right="113"/>
        <w:jc w:val="both"/>
      </w:pPr>
      <w:r>
        <w:t>You n</w:t>
      </w:r>
      <w:r>
        <w:t>ormally need to have completed the Student Academic Appeals Process</w:t>
      </w:r>
      <w:r>
        <w:t xml:space="preserve"> before you complain t</w:t>
      </w:r>
      <w:r>
        <w:t>o the OIA.  Liverpool Hope University</w:t>
      </w:r>
      <w:r>
        <w:t xml:space="preserve"> will send you a letter called a “Completion of Procedures Letter” when you have reached the end of our processes and there are no further steps you can take internally. If your </w:t>
      </w:r>
      <w:r>
        <w:t>appeal</w:t>
      </w:r>
      <w:r>
        <w:t xml:space="preserve"> is not upheld, </w:t>
      </w:r>
      <w:r>
        <w:t xml:space="preserve">Liverpool Hope University </w:t>
      </w:r>
      <w:r>
        <w:t xml:space="preserve">will issue you with a Completion of Procedures Letter automatically. If your </w:t>
      </w:r>
      <w:r>
        <w:lastRenderedPageBreak/>
        <w:t>appeal</w:t>
      </w:r>
      <w:r>
        <w:t xml:space="preserve"> is upheld or partly upheld you can ask for a Completion of Procedures Letter if you want one. You can find more information about Completion of Procedures Letters and when you should expect to receive one here: https://www.oiahe.org.uk/providers/completion-of-procedures-letters.</w:t>
      </w:r>
    </w:p>
    <w:p w:rsidR="006E6FE0" w:rsidRDefault="006E6FE0" w:rsidP="006E6FE0">
      <w:pPr>
        <w:spacing w:before="1"/>
        <w:ind w:left="284"/>
        <w:rPr>
          <w:rFonts w:ascii="Arial" w:eastAsia="Arial" w:hAnsi="Arial" w:cs="Arial"/>
          <w:b/>
          <w:bCs/>
          <w:sz w:val="31"/>
          <w:szCs w:val="31"/>
        </w:rPr>
      </w:pPr>
    </w:p>
    <w:p w:rsidR="00084B98" w:rsidRDefault="006E6FE0" w:rsidP="006E6FE0">
      <w:pPr>
        <w:pStyle w:val="BodyText"/>
        <w:ind w:left="284" w:right="110"/>
        <w:jc w:val="both"/>
      </w:pPr>
      <w:r>
        <w:t xml:space="preserve">Student should </w:t>
      </w:r>
      <w:r w:rsidR="005E2C8C">
        <w:t>take advice at all stages from a Senior</w:t>
      </w:r>
      <w:r w:rsidR="005E2C8C">
        <w:rPr>
          <w:spacing w:val="37"/>
        </w:rPr>
        <w:t xml:space="preserve"> </w:t>
      </w:r>
      <w:r w:rsidR="005E2C8C">
        <w:t>Academic Adviser or the Students'</w:t>
      </w:r>
      <w:r w:rsidR="005E2C8C">
        <w:rPr>
          <w:spacing w:val="-7"/>
        </w:rPr>
        <w:t xml:space="preserve"> </w:t>
      </w:r>
      <w:r w:rsidR="005E2C8C">
        <w:t>Union.</w:t>
      </w:r>
    </w:p>
    <w:p w:rsidR="00084B98" w:rsidRDefault="00084B98" w:rsidP="006E6FE0">
      <w:pPr>
        <w:spacing w:before="10"/>
        <w:ind w:left="284"/>
        <w:rPr>
          <w:rFonts w:ascii="Arial" w:eastAsia="Arial" w:hAnsi="Arial" w:cs="Arial"/>
          <w:sz w:val="30"/>
          <w:szCs w:val="30"/>
        </w:rPr>
      </w:pPr>
    </w:p>
    <w:p w:rsidR="00084B98" w:rsidRDefault="005E2C8C" w:rsidP="006E6FE0">
      <w:pPr>
        <w:pStyle w:val="BodyText"/>
        <w:ind w:left="284" w:right="110"/>
        <w:jc w:val="both"/>
      </w:pPr>
      <w:r>
        <w:t>All</w:t>
      </w:r>
      <w:r>
        <w:rPr>
          <w:spacing w:val="28"/>
        </w:rPr>
        <w:t xml:space="preserve"> </w:t>
      </w:r>
      <w:r>
        <w:t>students</w:t>
      </w:r>
      <w:r>
        <w:rPr>
          <w:spacing w:val="29"/>
        </w:rPr>
        <w:t xml:space="preserve"> </w:t>
      </w:r>
      <w:r>
        <w:t>should</w:t>
      </w:r>
      <w:r>
        <w:rPr>
          <w:spacing w:val="27"/>
        </w:rPr>
        <w:t xml:space="preserve"> </w:t>
      </w:r>
      <w:r>
        <w:t>familiarise</w:t>
      </w:r>
      <w:r>
        <w:rPr>
          <w:spacing w:val="30"/>
        </w:rPr>
        <w:t xml:space="preserve"> </w:t>
      </w:r>
      <w:r>
        <w:t>themselves</w:t>
      </w:r>
      <w:r>
        <w:rPr>
          <w:spacing w:val="29"/>
        </w:rPr>
        <w:t xml:space="preserve"> </w:t>
      </w:r>
      <w:r>
        <w:t>with</w:t>
      </w:r>
      <w:r>
        <w:rPr>
          <w:spacing w:val="30"/>
        </w:rPr>
        <w:t xml:space="preserve"> </w:t>
      </w:r>
      <w:r>
        <w:t>the</w:t>
      </w:r>
      <w:r>
        <w:rPr>
          <w:spacing w:val="30"/>
        </w:rPr>
        <w:t xml:space="preserve"> </w:t>
      </w:r>
      <w:r>
        <w:t>rules</w:t>
      </w:r>
      <w:r>
        <w:rPr>
          <w:spacing w:val="29"/>
        </w:rPr>
        <w:t xml:space="preserve"> </w:t>
      </w:r>
      <w:r>
        <w:t>and</w:t>
      </w:r>
      <w:r>
        <w:rPr>
          <w:spacing w:val="30"/>
        </w:rPr>
        <w:t xml:space="preserve"> </w:t>
      </w:r>
      <w:r>
        <w:t>regulations</w:t>
      </w:r>
      <w:r>
        <w:rPr>
          <w:spacing w:val="29"/>
        </w:rPr>
        <w:t xml:space="preserve"> </w:t>
      </w:r>
      <w:r>
        <w:t>governing their programme of study.</w:t>
      </w:r>
      <w:r>
        <w:rPr>
          <w:spacing w:val="66"/>
        </w:rPr>
        <w:t xml:space="preserve"> </w:t>
      </w:r>
      <w:r>
        <w:t>All such regulations are available on the</w:t>
      </w:r>
      <w:r>
        <w:rPr>
          <w:spacing w:val="54"/>
        </w:rPr>
        <w:t xml:space="preserve"> </w:t>
      </w:r>
      <w:r>
        <w:t>Student Administration website and can be accessed via the University</w:t>
      </w:r>
      <w:r>
        <w:rPr>
          <w:spacing w:val="-18"/>
        </w:rPr>
        <w:t xml:space="preserve"> </w:t>
      </w:r>
      <w:r>
        <w:t>homepage.</w:t>
      </w:r>
    </w:p>
    <w:p w:rsidR="00084B98" w:rsidRDefault="00084B98" w:rsidP="006E6FE0">
      <w:pPr>
        <w:spacing w:before="11"/>
        <w:ind w:left="284"/>
        <w:rPr>
          <w:rFonts w:ascii="Arial" w:eastAsia="Arial" w:hAnsi="Arial" w:cs="Arial"/>
          <w:sz w:val="30"/>
          <w:szCs w:val="30"/>
        </w:rPr>
      </w:pPr>
    </w:p>
    <w:p w:rsidR="00F93D61" w:rsidRPr="00F51F95" w:rsidRDefault="00F93D61" w:rsidP="006E6FE0">
      <w:pPr>
        <w:spacing w:before="1"/>
        <w:ind w:left="284"/>
        <w:rPr>
          <w:rFonts w:ascii="Arial" w:eastAsia="Arial" w:hAnsi="Arial" w:cs="Arial"/>
          <w:b/>
          <w:sz w:val="24"/>
          <w:szCs w:val="24"/>
        </w:rPr>
      </w:pPr>
      <w:r w:rsidRPr="00F51F95">
        <w:rPr>
          <w:rFonts w:ascii="Arial" w:eastAsia="Arial" w:hAnsi="Arial" w:cs="Arial"/>
          <w:b/>
          <w:sz w:val="24"/>
          <w:szCs w:val="24"/>
        </w:rPr>
        <w:t>Confidentiality and Disclosure</w:t>
      </w:r>
    </w:p>
    <w:p w:rsidR="009D7464" w:rsidRDefault="009D7464" w:rsidP="006E6FE0">
      <w:pPr>
        <w:shd w:val="clear" w:color="auto" w:fill="FFFFFF"/>
        <w:ind w:left="284"/>
        <w:rPr>
          <w:rFonts w:ascii="Arial" w:hAnsi="Arial" w:cs="Arial"/>
          <w:color w:val="222222"/>
        </w:rPr>
      </w:pPr>
    </w:p>
    <w:p w:rsidR="009D7464" w:rsidRPr="009D7464" w:rsidRDefault="009D7464" w:rsidP="006E6FE0">
      <w:pPr>
        <w:shd w:val="clear" w:color="auto" w:fill="FFFFFF"/>
        <w:ind w:left="284"/>
        <w:rPr>
          <w:rFonts w:ascii="Arial" w:hAnsi="Arial" w:cs="Arial"/>
          <w:color w:val="222222"/>
          <w:sz w:val="24"/>
          <w:szCs w:val="24"/>
        </w:rPr>
      </w:pPr>
      <w:r w:rsidRPr="009D7464">
        <w:rPr>
          <w:rFonts w:ascii="Arial" w:hAnsi="Arial" w:cs="Arial"/>
          <w:color w:val="222222"/>
          <w:sz w:val="24"/>
          <w:szCs w:val="24"/>
        </w:rPr>
        <w:t>Where the grounds for appeal relate to mitigating circumstances of a health, medical or disability-related nature (Special Category data), the University will seek explicit consent from the student in order to be able to receive and use Special Category Data in the decision making process. It may be necessary when processing an appeal for information to be shared between the team in Student Support and Well Being and the Appeals Team.</w:t>
      </w:r>
    </w:p>
    <w:p w:rsidR="009D7464" w:rsidRPr="009D7464" w:rsidRDefault="009D7464" w:rsidP="006E6FE0">
      <w:pPr>
        <w:shd w:val="clear" w:color="auto" w:fill="FFFFFF"/>
        <w:ind w:left="284"/>
        <w:rPr>
          <w:rFonts w:ascii="Arial" w:hAnsi="Arial" w:cs="Arial"/>
          <w:color w:val="222222"/>
          <w:sz w:val="24"/>
          <w:szCs w:val="24"/>
        </w:rPr>
      </w:pPr>
      <w:r w:rsidRPr="009D7464">
        <w:rPr>
          <w:rFonts w:ascii="Arial" w:hAnsi="Arial" w:cs="Arial"/>
          <w:color w:val="222222"/>
          <w:sz w:val="24"/>
          <w:szCs w:val="24"/>
        </w:rPr>
        <w:t> </w:t>
      </w:r>
    </w:p>
    <w:p w:rsidR="009D7464" w:rsidRPr="009D7464" w:rsidRDefault="009D7464" w:rsidP="006E6FE0">
      <w:pPr>
        <w:shd w:val="clear" w:color="auto" w:fill="FFFFFF"/>
        <w:ind w:left="284"/>
        <w:rPr>
          <w:rFonts w:ascii="Arial" w:hAnsi="Arial" w:cs="Arial"/>
          <w:color w:val="222222"/>
          <w:sz w:val="24"/>
          <w:szCs w:val="24"/>
        </w:rPr>
      </w:pPr>
      <w:r w:rsidRPr="009D7464">
        <w:rPr>
          <w:rFonts w:ascii="Arial" w:hAnsi="Arial" w:cs="Arial"/>
          <w:color w:val="222222"/>
          <w:sz w:val="24"/>
          <w:szCs w:val="24"/>
        </w:rPr>
        <w:t>For all appeals requests, the Student Administration Team will review information with the University Registrar and a panel of Faculty Senior Academic Advisors.  If a decision cannot be reached at this stage, the appeal will be passed to a Mitigating Circumstances Panel to review.  This Panel consists of the Registrar [or nominee], a member of Student Administration, a Faculty Senior Academic Advisor and the Head of Student Welfare and Wellbeing [or nominee].  All of these people will review the Special Category data that has been provided in order to make a decision.</w:t>
      </w:r>
    </w:p>
    <w:p w:rsidR="009D7464" w:rsidRPr="009D7464" w:rsidRDefault="009D7464" w:rsidP="006E6FE0">
      <w:pPr>
        <w:shd w:val="clear" w:color="auto" w:fill="FFFFFF"/>
        <w:ind w:left="284"/>
        <w:rPr>
          <w:rFonts w:ascii="Arial" w:hAnsi="Arial" w:cs="Arial"/>
          <w:color w:val="222222"/>
          <w:sz w:val="24"/>
          <w:szCs w:val="24"/>
        </w:rPr>
      </w:pPr>
      <w:r w:rsidRPr="009D7464">
        <w:rPr>
          <w:rFonts w:ascii="Arial" w:hAnsi="Arial" w:cs="Arial"/>
          <w:color w:val="222222"/>
          <w:sz w:val="24"/>
          <w:szCs w:val="24"/>
        </w:rPr>
        <w:t> </w:t>
      </w:r>
    </w:p>
    <w:p w:rsidR="009D7464" w:rsidRPr="009D7464" w:rsidRDefault="009D7464" w:rsidP="006E6FE0">
      <w:pPr>
        <w:shd w:val="clear" w:color="auto" w:fill="FFFFFF"/>
        <w:ind w:left="284"/>
        <w:rPr>
          <w:rFonts w:ascii="Arial" w:hAnsi="Arial" w:cs="Arial"/>
          <w:color w:val="222222"/>
          <w:sz w:val="24"/>
          <w:szCs w:val="24"/>
        </w:rPr>
      </w:pPr>
      <w:r w:rsidRPr="009D7464">
        <w:rPr>
          <w:rFonts w:ascii="Arial" w:hAnsi="Arial" w:cs="Arial"/>
          <w:color w:val="222222"/>
          <w:sz w:val="24"/>
          <w:szCs w:val="24"/>
        </w:rPr>
        <w:t>Should an outcome remain undecided and the case is referred to a full Academic Appeals Committee the Committee will be made up of three members of academic staff, the President or Vice-President of the Students’ Union, a Dean or Pro Vice-Chancellor the Registrar (or nominee) and a member of Student Administration as Secretariat. All of these people will review the Special Category data that has been provided in order to make a decision.</w:t>
      </w:r>
    </w:p>
    <w:p w:rsidR="009D7464" w:rsidRPr="009D7464" w:rsidRDefault="009D7464" w:rsidP="006E6FE0">
      <w:pPr>
        <w:shd w:val="clear" w:color="auto" w:fill="FFFFFF"/>
        <w:ind w:left="284"/>
        <w:rPr>
          <w:rFonts w:ascii="Arial" w:hAnsi="Arial" w:cs="Arial"/>
          <w:color w:val="222222"/>
          <w:sz w:val="24"/>
          <w:szCs w:val="24"/>
        </w:rPr>
      </w:pPr>
      <w:r w:rsidRPr="009D7464">
        <w:rPr>
          <w:rFonts w:ascii="Arial" w:hAnsi="Arial" w:cs="Arial"/>
          <w:color w:val="222222"/>
          <w:sz w:val="24"/>
          <w:szCs w:val="24"/>
        </w:rPr>
        <w:t> </w:t>
      </w:r>
    </w:p>
    <w:p w:rsidR="009D7464" w:rsidRPr="009D7464" w:rsidRDefault="009D7464" w:rsidP="006E6FE0">
      <w:pPr>
        <w:shd w:val="clear" w:color="auto" w:fill="FFFFFF"/>
        <w:ind w:left="284"/>
        <w:rPr>
          <w:rFonts w:ascii="Arial" w:hAnsi="Arial" w:cs="Arial"/>
          <w:color w:val="222222"/>
          <w:sz w:val="24"/>
          <w:szCs w:val="24"/>
        </w:rPr>
      </w:pPr>
      <w:r w:rsidRPr="009D7464">
        <w:rPr>
          <w:rFonts w:ascii="Arial" w:hAnsi="Arial" w:cs="Arial"/>
          <w:color w:val="222222"/>
          <w:sz w:val="24"/>
          <w:szCs w:val="24"/>
        </w:rPr>
        <w:t>The outcome of an appeal will be recorded in the University’s main student database by either Student Administration or Faculty Administration staff, depending upon the outcome. Once entered the outcome of 0 M can be viewed by Academic, Faculty and Support staff who have access to the University database.  However, these individuals will not have access to the detail behind this decision.</w:t>
      </w:r>
    </w:p>
    <w:p w:rsidR="009D7464" w:rsidRPr="009D7464" w:rsidRDefault="009D7464" w:rsidP="006E6FE0">
      <w:pPr>
        <w:shd w:val="clear" w:color="auto" w:fill="FFFFFF"/>
        <w:ind w:left="284"/>
        <w:rPr>
          <w:rFonts w:ascii="Arial" w:hAnsi="Arial" w:cs="Arial"/>
          <w:color w:val="222222"/>
          <w:sz w:val="24"/>
          <w:szCs w:val="24"/>
        </w:rPr>
      </w:pPr>
      <w:r w:rsidRPr="009D7464">
        <w:rPr>
          <w:rFonts w:ascii="Arial" w:hAnsi="Arial" w:cs="Arial"/>
          <w:color w:val="222222"/>
          <w:sz w:val="24"/>
          <w:szCs w:val="24"/>
        </w:rPr>
        <w:t> </w:t>
      </w:r>
    </w:p>
    <w:p w:rsidR="009D7464" w:rsidRDefault="009D7464" w:rsidP="006E6FE0">
      <w:pPr>
        <w:shd w:val="clear" w:color="auto" w:fill="FFFFFF"/>
        <w:ind w:left="284"/>
        <w:rPr>
          <w:rFonts w:ascii="Arial" w:hAnsi="Arial" w:cs="Arial"/>
          <w:color w:val="222222"/>
          <w:sz w:val="24"/>
          <w:szCs w:val="24"/>
        </w:rPr>
      </w:pPr>
      <w:r w:rsidRPr="009D7464">
        <w:rPr>
          <w:rFonts w:ascii="Arial" w:hAnsi="Arial" w:cs="Arial"/>
          <w:color w:val="222222"/>
          <w:sz w:val="24"/>
          <w:szCs w:val="24"/>
        </w:rPr>
        <w:t>Special Category data will be treated as confidential by all of the members of staff who receive it in line with the process set out above.  The Special Category data submit</w:t>
      </w:r>
      <w:r>
        <w:rPr>
          <w:rFonts w:ascii="Arial" w:hAnsi="Arial" w:cs="Arial"/>
          <w:color w:val="222222"/>
          <w:sz w:val="24"/>
          <w:szCs w:val="24"/>
        </w:rPr>
        <w:t>t</w:t>
      </w:r>
      <w:r w:rsidRPr="009D7464">
        <w:rPr>
          <w:rFonts w:ascii="Arial" w:hAnsi="Arial" w:cs="Arial"/>
          <w:color w:val="222222"/>
          <w:sz w:val="24"/>
          <w:szCs w:val="24"/>
        </w:rPr>
        <w:t>ed as part of the appeal will be stored and processed in accordance with the University’s Data Protection Policy and will be destroyed one year after the end of the academic year in which the request for the appeal was made.</w:t>
      </w:r>
    </w:p>
    <w:p w:rsidR="006E6FE0" w:rsidRPr="009D7464" w:rsidRDefault="006E6FE0" w:rsidP="006E6FE0">
      <w:pPr>
        <w:shd w:val="clear" w:color="auto" w:fill="FFFFFF"/>
        <w:ind w:left="284"/>
        <w:rPr>
          <w:rFonts w:ascii="Arial" w:hAnsi="Arial" w:cs="Arial"/>
          <w:color w:val="222222"/>
          <w:sz w:val="24"/>
          <w:szCs w:val="24"/>
        </w:rPr>
      </w:pPr>
    </w:p>
    <w:p w:rsidR="009D7464" w:rsidRDefault="009D7464" w:rsidP="006E6FE0">
      <w:pPr>
        <w:pStyle w:val="BodyText"/>
        <w:ind w:left="284"/>
        <w:jc w:val="both"/>
      </w:pPr>
    </w:p>
    <w:p w:rsidR="00084B98" w:rsidRDefault="005E2C8C" w:rsidP="006E6FE0">
      <w:pPr>
        <w:pStyle w:val="Heading1"/>
        <w:numPr>
          <w:ilvl w:val="0"/>
          <w:numId w:val="9"/>
        </w:numPr>
        <w:tabs>
          <w:tab w:val="left" w:pos="661"/>
        </w:tabs>
        <w:ind w:left="284" w:right="2006" w:firstLine="0"/>
        <w:rPr>
          <w:b w:val="0"/>
          <w:bCs w:val="0"/>
        </w:rPr>
      </w:pPr>
      <w:r>
        <w:rPr>
          <w:u w:val="thick" w:color="000000"/>
        </w:rPr>
        <w:lastRenderedPageBreak/>
        <w:t>Appeals against Decisions of Award &amp; Progression</w:t>
      </w:r>
      <w:r>
        <w:rPr>
          <w:spacing w:val="-2"/>
          <w:u w:val="thick" w:color="000000"/>
        </w:rPr>
        <w:t xml:space="preserve"> </w:t>
      </w:r>
      <w:r>
        <w:rPr>
          <w:u w:val="thick" w:color="000000"/>
        </w:rPr>
        <w:t>Boards</w:t>
      </w:r>
    </w:p>
    <w:p w:rsidR="00084B98" w:rsidRDefault="00084B98" w:rsidP="006E6FE0">
      <w:pPr>
        <w:spacing w:before="10"/>
        <w:ind w:left="284"/>
        <w:rPr>
          <w:rFonts w:ascii="Arial" w:eastAsia="Arial" w:hAnsi="Arial" w:cs="Arial"/>
          <w:b/>
          <w:bCs/>
          <w:sz w:val="24"/>
          <w:szCs w:val="24"/>
        </w:rPr>
      </w:pPr>
    </w:p>
    <w:p w:rsidR="00084B98" w:rsidRDefault="005E2C8C" w:rsidP="006E6FE0">
      <w:pPr>
        <w:pStyle w:val="ListParagraph"/>
        <w:numPr>
          <w:ilvl w:val="0"/>
          <w:numId w:val="8"/>
        </w:numPr>
        <w:tabs>
          <w:tab w:val="left" w:pos="654"/>
        </w:tabs>
        <w:spacing w:before="69"/>
        <w:ind w:left="284" w:right="2006" w:firstLine="0"/>
        <w:rPr>
          <w:rFonts w:ascii="Arial" w:eastAsia="Arial" w:hAnsi="Arial" w:cs="Arial"/>
          <w:sz w:val="24"/>
          <w:szCs w:val="24"/>
        </w:rPr>
      </w:pPr>
      <w:r>
        <w:rPr>
          <w:rFonts w:ascii="Arial"/>
          <w:sz w:val="24"/>
          <w:u w:val="single" w:color="000000"/>
        </w:rPr>
        <w:t>Medical</w:t>
      </w:r>
      <w:r>
        <w:rPr>
          <w:rFonts w:ascii="Arial"/>
          <w:spacing w:val="-1"/>
          <w:sz w:val="24"/>
          <w:u w:val="single" w:color="000000"/>
        </w:rPr>
        <w:t xml:space="preserve"> </w:t>
      </w:r>
      <w:r>
        <w:rPr>
          <w:rFonts w:ascii="Arial"/>
          <w:sz w:val="24"/>
          <w:u w:val="single" w:color="000000"/>
        </w:rPr>
        <w:t>Evidence</w:t>
      </w:r>
    </w:p>
    <w:p w:rsidR="00084B98" w:rsidRDefault="00084B98" w:rsidP="006E6FE0">
      <w:pPr>
        <w:spacing w:before="1"/>
        <w:ind w:left="284"/>
        <w:rPr>
          <w:rFonts w:ascii="Arial" w:eastAsia="Arial" w:hAnsi="Arial" w:cs="Arial"/>
          <w:sz w:val="25"/>
          <w:szCs w:val="25"/>
        </w:rPr>
      </w:pPr>
    </w:p>
    <w:p w:rsidR="00084B98" w:rsidRDefault="005E2C8C" w:rsidP="006E6FE0">
      <w:pPr>
        <w:spacing w:before="69"/>
        <w:ind w:left="284" w:right="110"/>
        <w:jc w:val="both"/>
        <w:rPr>
          <w:rFonts w:ascii="Arial" w:eastAsia="Arial" w:hAnsi="Arial" w:cs="Arial"/>
          <w:sz w:val="24"/>
          <w:szCs w:val="24"/>
        </w:rPr>
      </w:pPr>
      <w:r>
        <w:rPr>
          <w:rFonts w:ascii="Arial"/>
          <w:sz w:val="24"/>
        </w:rPr>
        <w:t xml:space="preserve">It should be noted that all work will be marked on merit. The Examiners will </w:t>
      </w:r>
      <w:r>
        <w:rPr>
          <w:rFonts w:ascii="Arial"/>
          <w:b/>
          <w:sz w:val="24"/>
        </w:rPr>
        <w:t>NOT</w:t>
      </w:r>
      <w:r>
        <w:rPr>
          <w:rFonts w:ascii="Arial"/>
          <w:b/>
          <w:spacing w:val="19"/>
          <w:sz w:val="24"/>
        </w:rPr>
        <w:t xml:space="preserve"> </w:t>
      </w:r>
      <w:r>
        <w:rPr>
          <w:rFonts w:ascii="Arial"/>
          <w:b/>
          <w:sz w:val="24"/>
        </w:rPr>
        <w:t xml:space="preserve">take into account any evidence of mitigating circumstances </w:t>
      </w:r>
      <w:r>
        <w:rPr>
          <w:rFonts w:ascii="Arial"/>
          <w:sz w:val="24"/>
        </w:rPr>
        <w:t>when recommending</w:t>
      </w:r>
      <w:r>
        <w:rPr>
          <w:rFonts w:ascii="Arial"/>
          <w:spacing w:val="64"/>
          <w:sz w:val="24"/>
        </w:rPr>
        <w:t xml:space="preserve"> </w:t>
      </w:r>
      <w:r>
        <w:rPr>
          <w:rFonts w:ascii="Arial"/>
          <w:sz w:val="24"/>
        </w:rPr>
        <w:t>the mark,</w:t>
      </w:r>
      <w:r>
        <w:rPr>
          <w:rFonts w:ascii="Arial"/>
          <w:spacing w:val="50"/>
          <w:sz w:val="24"/>
        </w:rPr>
        <w:t xml:space="preserve"> </w:t>
      </w:r>
      <w:r>
        <w:rPr>
          <w:rFonts w:ascii="Arial"/>
          <w:sz w:val="24"/>
        </w:rPr>
        <w:t>grade</w:t>
      </w:r>
      <w:r>
        <w:rPr>
          <w:rFonts w:ascii="Arial"/>
          <w:spacing w:val="51"/>
          <w:sz w:val="24"/>
        </w:rPr>
        <w:t xml:space="preserve"> </w:t>
      </w:r>
      <w:r>
        <w:rPr>
          <w:rFonts w:ascii="Arial"/>
          <w:sz w:val="24"/>
        </w:rPr>
        <w:t>or</w:t>
      </w:r>
      <w:r>
        <w:rPr>
          <w:rFonts w:ascii="Arial"/>
          <w:spacing w:val="49"/>
          <w:sz w:val="24"/>
        </w:rPr>
        <w:t xml:space="preserve"> </w:t>
      </w:r>
      <w:r>
        <w:rPr>
          <w:rFonts w:ascii="Arial"/>
          <w:sz w:val="24"/>
        </w:rPr>
        <w:t>grade</w:t>
      </w:r>
      <w:r>
        <w:rPr>
          <w:rFonts w:ascii="Arial"/>
          <w:spacing w:val="48"/>
          <w:sz w:val="24"/>
        </w:rPr>
        <w:t xml:space="preserve"> </w:t>
      </w:r>
      <w:r>
        <w:rPr>
          <w:rFonts w:ascii="Arial"/>
          <w:sz w:val="24"/>
        </w:rPr>
        <w:t>point</w:t>
      </w:r>
      <w:r>
        <w:rPr>
          <w:rFonts w:ascii="Arial"/>
          <w:spacing w:val="50"/>
          <w:sz w:val="24"/>
        </w:rPr>
        <w:t xml:space="preserve"> </w:t>
      </w:r>
      <w:r>
        <w:rPr>
          <w:rFonts w:ascii="Arial"/>
          <w:sz w:val="24"/>
        </w:rPr>
        <w:t>to</w:t>
      </w:r>
      <w:r>
        <w:rPr>
          <w:rFonts w:ascii="Arial"/>
          <w:spacing w:val="49"/>
          <w:sz w:val="24"/>
        </w:rPr>
        <w:t xml:space="preserve"> </w:t>
      </w:r>
      <w:r>
        <w:rPr>
          <w:rFonts w:ascii="Arial"/>
          <w:sz w:val="24"/>
        </w:rPr>
        <w:t>be</w:t>
      </w:r>
      <w:r>
        <w:rPr>
          <w:rFonts w:ascii="Arial"/>
          <w:spacing w:val="51"/>
          <w:sz w:val="24"/>
        </w:rPr>
        <w:t xml:space="preserve"> </w:t>
      </w:r>
      <w:r>
        <w:rPr>
          <w:rFonts w:ascii="Arial"/>
          <w:sz w:val="24"/>
        </w:rPr>
        <w:t>awarded</w:t>
      </w:r>
      <w:r>
        <w:rPr>
          <w:rFonts w:ascii="Arial"/>
          <w:spacing w:val="48"/>
          <w:sz w:val="24"/>
        </w:rPr>
        <w:t xml:space="preserve"> </w:t>
      </w:r>
      <w:r>
        <w:rPr>
          <w:rFonts w:ascii="Arial"/>
          <w:sz w:val="24"/>
        </w:rPr>
        <w:t>to</w:t>
      </w:r>
      <w:r>
        <w:rPr>
          <w:rFonts w:ascii="Arial"/>
          <w:spacing w:val="49"/>
          <w:sz w:val="24"/>
        </w:rPr>
        <w:t xml:space="preserve"> </w:t>
      </w:r>
      <w:r>
        <w:rPr>
          <w:rFonts w:ascii="Arial"/>
          <w:sz w:val="24"/>
        </w:rPr>
        <w:t>a</w:t>
      </w:r>
      <w:r>
        <w:rPr>
          <w:rFonts w:ascii="Arial"/>
          <w:spacing w:val="51"/>
          <w:sz w:val="24"/>
        </w:rPr>
        <w:t xml:space="preserve"> </w:t>
      </w:r>
      <w:r>
        <w:rPr>
          <w:rFonts w:ascii="Arial"/>
          <w:sz w:val="24"/>
        </w:rPr>
        <w:t>student</w:t>
      </w:r>
      <w:r>
        <w:rPr>
          <w:rFonts w:ascii="Arial"/>
          <w:spacing w:val="50"/>
          <w:sz w:val="24"/>
        </w:rPr>
        <w:t xml:space="preserve"> </w:t>
      </w:r>
      <w:r>
        <w:rPr>
          <w:rFonts w:ascii="Arial"/>
          <w:sz w:val="24"/>
        </w:rPr>
        <w:t>who</w:t>
      </w:r>
      <w:r>
        <w:rPr>
          <w:rFonts w:ascii="Arial"/>
          <w:spacing w:val="48"/>
          <w:sz w:val="24"/>
        </w:rPr>
        <w:t xml:space="preserve"> </w:t>
      </w:r>
      <w:r>
        <w:rPr>
          <w:rFonts w:ascii="Arial"/>
          <w:sz w:val="24"/>
        </w:rPr>
        <w:t>has</w:t>
      </w:r>
      <w:r>
        <w:rPr>
          <w:rFonts w:ascii="Arial"/>
          <w:spacing w:val="50"/>
          <w:sz w:val="24"/>
        </w:rPr>
        <w:t xml:space="preserve"> </w:t>
      </w:r>
      <w:r>
        <w:rPr>
          <w:rFonts w:ascii="Arial"/>
          <w:sz w:val="24"/>
        </w:rPr>
        <w:t>undertaken</w:t>
      </w:r>
      <w:r>
        <w:rPr>
          <w:rFonts w:ascii="Arial"/>
          <w:spacing w:val="48"/>
          <w:sz w:val="24"/>
        </w:rPr>
        <w:t xml:space="preserve"> </w:t>
      </w:r>
      <w:r>
        <w:rPr>
          <w:rFonts w:ascii="Arial"/>
          <w:sz w:val="24"/>
        </w:rPr>
        <w:t>the relevant</w:t>
      </w:r>
      <w:r>
        <w:rPr>
          <w:rFonts w:ascii="Arial"/>
          <w:spacing w:val="-8"/>
          <w:sz w:val="24"/>
        </w:rPr>
        <w:t xml:space="preserve"> </w:t>
      </w:r>
      <w:r>
        <w:rPr>
          <w:rFonts w:ascii="Arial"/>
          <w:sz w:val="24"/>
        </w:rPr>
        <w:t>assessment[s].</w:t>
      </w:r>
    </w:p>
    <w:p w:rsidR="00084B98" w:rsidRDefault="00084B98" w:rsidP="006E6FE0">
      <w:pPr>
        <w:ind w:left="284"/>
        <w:jc w:val="both"/>
        <w:rPr>
          <w:rFonts w:ascii="Arial" w:eastAsia="Arial" w:hAnsi="Arial" w:cs="Arial"/>
          <w:sz w:val="24"/>
          <w:szCs w:val="24"/>
        </w:rPr>
      </w:pPr>
    </w:p>
    <w:p w:rsidR="00F93D61" w:rsidRDefault="00F93D61" w:rsidP="006E6FE0">
      <w:pPr>
        <w:ind w:left="284"/>
        <w:jc w:val="both"/>
        <w:rPr>
          <w:rFonts w:ascii="Arial" w:eastAsia="Arial" w:hAnsi="Arial" w:cs="Arial"/>
          <w:sz w:val="24"/>
          <w:szCs w:val="24"/>
        </w:rPr>
      </w:pPr>
    </w:p>
    <w:p w:rsidR="00F93D61" w:rsidRDefault="00F93D61" w:rsidP="006E6FE0">
      <w:pPr>
        <w:pStyle w:val="BodyText"/>
        <w:spacing w:before="47"/>
        <w:ind w:left="284" w:right="117"/>
        <w:jc w:val="both"/>
      </w:pPr>
      <w:r>
        <w:t>Responsibility rests on the student, therefore, to consider carefully whether s/he is</w:t>
      </w:r>
      <w:r>
        <w:rPr>
          <w:spacing w:val="52"/>
        </w:rPr>
        <w:t xml:space="preserve"> </w:t>
      </w:r>
      <w:r>
        <w:t>fit to undertake an assessment, bearing in mind that a student who sits an</w:t>
      </w:r>
      <w:r>
        <w:rPr>
          <w:spacing w:val="57"/>
        </w:rPr>
        <w:t xml:space="preserve"> </w:t>
      </w:r>
      <w:r>
        <w:t>examination and/or submits coursework on the required date is deemed to be declaring that</w:t>
      </w:r>
      <w:r>
        <w:rPr>
          <w:spacing w:val="46"/>
        </w:rPr>
        <w:t xml:space="preserve"> </w:t>
      </w:r>
      <w:r>
        <w:t>s/he is fit to be</w:t>
      </w:r>
      <w:r>
        <w:rPr>
          <w:spacing w:val="-5"/>
        </w:rPr>
        <w:t xml:space="preserve"> </w:t>
      </w:r>
      <w:r>
        <w:t>assessed.</w:t>
      </w:r>
    </w:p>
    <w:p w:rsidR="00F93D61" w:rsidRDefault="00F93D61" w:rsidP="006E6FE0">
      <w:pPr>
        <w:spacing w:before="1"/>
        <w:ind w:left="284"/>
        <w:rPr>
          <w:rFonts w:ascii="Arial" w:eastAsia="Arial" w:hAnsi="Arial" w:cs="Arial"/>
          <w:sz w:val="31"/>
          <w:szCs w:val="31"/>
        </w:rPr>
      </w:pPr>
    </w:p>
    <w:p w:rsidR="00F93D61" w:rsidRDefault="00F93D61" w:rsidP="006E6FE0">
      <w:pPr>
        <w:pStyle w:val="BodyText"/>
        <w:ind w:left="284" w:right="113"/>
        <w:jc w:val="both"/>
      </w:pPr>
      <w:r>
        <w:rPr>
          <w:rFonts w:cs="Arial"/>
        </w:rPr>
        <w:t>Medical or other evidence supporting a candidate’s absence from an examination</w:t>
      </w:r>
      <w:r>
        <w:rPr>
          <w:rFonts w:cs="Arial"/>
          <w:spacing w:val="14"/>
        </w:rPr>
        <w:t xml:space="preserve"> </w:t>
      </w:r>
      <w:r>
        <w:rPr>
          <w:rFonts w:cs="Arial"/>
        </w:rPr>
        <w:t xml:space="preserve">or </w:t>
      </w:r>
      <w:r>
        <w:t>failure</w:t>
      </w:r>
      <w:r>
        <w:rPr>
          <w:spacing w:val="25"/>
        </w:rPr>
        <w:t xml:space="preserve"> </w:t>
      </w:r>
      <w:r>
        <w:t>to</w:t>
      </w:r>
      <w:r>
        <w:rPr>
          <w:spacing w:val="23"/>
        </w:rPr>
        <w:t xml:space="preserve"> </w:t>
      </w:r>
      <w:r>
        <w:t>submit</w:t>
      </w:r>
      <w:r>
        <w:rPr>
          <w:spacing w:val="22"/>
        </w:rPr>
        <w:t xml:space="preserve"> </w:t>
      </w:r>
      <w:r>
        <w:t>coursework</w:t>
      </w:r>
      <w:r>
        <w:rPr>
          <w:spacing w:val="23"/>
        </w:rPr>
        <w:t xml:space="preserve"> </w:t>
      </w:r>
      <w:r>
        <w:t>on</w:t>
      </w:r>
      <w:r>
        <w:rPr>
          <w:spacing w:val="25"/>
        </w:rPr>
        <w:t xml:space="preserve"> </w:t>
      </w:r>
      <w:r>
        <w:t>the</w:t>
      </w:r>
      <w:r>
        <w:rPr>
          <w:spacing w:val="25"/>
        </w:rPr>
        <w:t xml:space="preserve"> </w:t>
      </w:r>
      <w:r>
        <w:t>required</w:t>
      </w:r>
      <w:r>
        <w:rPr>
          <w:spacing w:val="23"/>
        </w:rPr>
        <w:t xml:space="preserve"> </w:t>
      </w:r>
      <w:r>
        <w:t>date</w:t>
      </w:r>
      <w:r>
        <w:rPr>
          <w:spacing w:val="29"/>
        </w:rPr>
        <w:t xml:space="preserve"> </w:t>
      </w:r>
      <w:r>
        <w:rPr>
          <w:rFonts w:cs="Arial"/>
          <w:b/>
          <w:bCs/>
        </w:rPr>
        <w:t>will</w:t>
      </w:r>
      <w:r>
        <w:rPr>
          <w:rFonts w:cs="Arial"/>
          <w:b/>
          <w:bCs/>
          <w:spacing w:val="26"/>
        </w:rPr>
        <w:t xml:space="preserve"> </w:t>
      </w:r>
      <w:r>
        <w:t>be</w:t>
      </w:r>
      <w:r>
        <w:rPr>
          <w:spacing w:val="25"/>
        </w:rPr>
        <w:t xml:space="preserve"> </w:t>
      </w:r>
      <w:r>
        <w:t>taken</w:t>
      </w:r>
      <w:r>
        <w:rPr>
          <w:spacing w:val="23"/>
        </w:rPr>
        <w:t xml:space="preserve"> </w:t>
      </w:r>
      <w:r>
        <w:t>into</w:t>
      </w:r>
      <w:r>
        <w:rPr>
          <w:spacing w:val="25"/>
        </w:rPr>
        <w:t xml:space="preserve"> </w:t>
      </w:r>
      <w:r>
        <w:t>account</w:t>
      </w:r>
      <w:r>
        <w:rPr>
          <w:spacing w:val="22"/>
        </w:rPr>
        <w:t xml:space="preserve"> </w:t>
      </w:r>
      <w:r>
        <w:t>by</w:t>
      </w:r>
      <w:r>
        <w:rPr>
          <w:spacing w:val="22"/>
        </w:rPr>
        <w:t xml:space="preserve"> </w:t>
      </w:r>
      <w:r>
        <w:t xml:space="preserve">the </w:t>
      </w:r>
      <w:r>
        <w:rPr>
          <w:rFonts w:cs="Arial"/>
        </w:rPr>
        <w:t>Award</w:t>
      </w:r>
      <w:r>
        <w:rPr>
          <w:rFonts w:cs="Arial"/>
          <w:spacing w:val="57"/>
        </w:rPr>
        <w:t xml:space="preserve"> </w:t>
      </w:r>
      <w:r>
        <w:rPr>
          <w:rFonts w:cs="Arial"/>
        </w:rPr>
        <w:t>or</w:t>
      </w:r>
      <w:r>
        <w:rPr>
          <w:rFonts w:cs="Arial"/>
          <w:spacing w:val="56"/>
        </w:rPr>
        <w:t xml:space="preserve"> </w:t>
      </w:r>
      <w:r>
        <w:rPr>
          <w:rFonts w:cs="Arial"/>
        </w:rPr>
        <w:t>Progression</w:t>
      </w:r>
      <w:r>
        <w:rPr>
          <w:rFonts w:cs="Arial"/>
          <w:spacing w:val="58"/>
        </w:rPr>
        <w:t xml:space="preserve"> </w:t>
      </w:r>
      <w:r>
        <w:rPr>
          <w:rFonts w:cs="Arial"/>
        </w:rPr>
        <w:t>Board</w:t>
      </w:r>
      <w:r>
        <w:rPr>
          <w:rFonts w:cs="Arial"/>
          <w:spacing w:val="57"/>
        </w:rPr>
        <w:t xml:space="preserve"> </w:t>
      </w:r>
      <w:r>
        <w:rPr>
          <w:rFonts w:cs="Arial"/>
        </w:rPr>
        <w:t>when</w:t>
      </w:r>
      <w:r>
        <w:rPr>
          <w:rFonts w:cs="Arial"/>
          <w:spacing w:val="58"/>
        </w:rPr>
        <w:t xml:space="preserve"> </w:t>
      </w:r>
      <w:r>
        <w:rPr>
          <w:rFonts w:cs="Arial"/>
        </w:rPr>
        <w:t>determining</w:t>
      </w:r>
      <w:r>
        <w:rPr>
          <w:rFonts w:cs="Arial"/>
          <w:spacing w:val="56"/>
        </w:rPr>
        <w:t xml:space="preserve"> </w:t>
      </w:r>
      <w:r>
        <w:rPr>
          <w:rFonts w:cs="Arial"/>
        </w:rPr>
        <w:t>the</w:t>
      </w:r>
      <w:r>
        <w:rPr>
          <w:rFonts w:cs="Arial"/>
          <w:spacing w:val="58"/>
        </w:rPr>
        <w:t xml:space="preserve"> </w:t>
      </w:r>
      <w:r>
        <w:rPr>
          <w:rFonts w:cs="Arial"/>
        </w:rPr>
        <w:t>consequences</w:t>
      </w:r>
      <w:r>
        <w:rPr>
          <w:rFonts w:cs="Arial"/>
          <w:spacing w:val="57"/>
        </w:rPr>
        <w:t xml:space="preserve"> </w:t>
      </w:r>
      <w:r>
        <w:rPr>
          <w:rFonts w:cs="Arial"/>
        </w:rPr>
        <w:t>of</w:t>
      </w:r>
      <w:r>
        <w:rPr>
          <w:rFonts w:cs="Arial"/>
          <w:spacing w:val="59"/>
        </w:rPr>
        <w:t xml:space="preserve"> </w:t>
      </w:r>
      <w:r>
        <w:rPr>
          <w:rFonts w:cs="Arial"/>
        </w:rPr>
        <w:t>a</w:t>
      </w:r>
      <w:r>
        <w:rPr>
          <w:rFonts w:cs="Arial"/>
          <w:spacing w:val="58"/>
        </w:rPr>
        <w:t xml:space="preserve"> </w:t>
      </w:r>
      <w:r>
        <w:rPr>
          <w:rFonts w:cs="Arial"/>
        </w:rPr>
        <w:t xml:space="preserve">student’s </w:t>
      </w:r>
      <w:r>
        <w:t>absence</w:t>
      </w:r>
      <w:r>
        <w:rPr>
          <w:spacing w:val="49"/>
        </w:rPr>
        <w:t xml:space="preserve"> </w:t>
      </w:r>
      <w:r>
        <w:t>from</w:t>
      </w:r>
      <w:r>
        <w:rPr>
          <w:spacing w:val="52"/>
        </w:rPr>
        <w:t xml:space="preserve"> </w:t>
      </w:r>
      <w:r>
        <w:t>an</w:t>
      </w:r>
      <w:r>
        <w:rPr>
          <w:spacing w:val="52"/>
        </w:rPr>
        <w:t xml:space="preserve"> </w:t>
      </w:r>
      <w:r>
        <w:t>examination</w:t>
      </w:r>
      <w:r>
        <w:rPr>
          <w:spacing w:val="52"/>
        </w:rPr>
        <w:t xml:space="preserve"> </w:t>
      </w:r>
      <w:r>
        <w:t>or</w:t>
      </w:r>
      <w:r>
        <w:rPr>
          <w:spacing w:val="50"/>
        </w:rPr>
        <w:t xml:space="preserve"> </w:t>
      </w:r>
      <w:r>
        <w:t>non-submission</w:t>
      </w:r>
      <w:r>
        <w:rPr>
          <w:spacing w:val="52"/>
        </w:rPr>
        <w:t xml:space="preserve"> </w:t>
      </w:r>
      <w:r>
        <w:t>of</w:t>
      </w:r>
      <w:r>
        <w:rPr>
          <w:spacing w:val="53"/>
        </w:rPr>
        <w:t xml:space="preserve"> </w:t>
      </w:r>
      <w:r>
        <w:t>coursework</w:t>
      </w:r>
      <w:r>
        <w:rPr>
          <w:spacing w:val="50"/>
        </w:rPr>
        <w:t xml:space="preserve"> </w:t>
      </w:r>
      <w:r>
        <w:t>by</w:t>
      </w:r>
      <w:r>
        <w:rPr>
          <w:spacing w:val="48"/>
        </w:rPr>
        <w:t xml:space="preserve"> </w:t>
      </w:r>
      <w:r>
        <w:t>the</w:t>
      </w:r>
      <w:r>
        <w:rPr>
          <w:spacing w:val="52"/>
        </w:rPr>
        <w:t xml:space="preserve"> </w:t>
      </w:r>
      <w:r>
        <w:t xml:space="preserve">published submission date, </w:t>
      </w:r>
      <w:r>
        <w:rPr>
          <w:rFonts w:cs="Arial"/>
          <w:b/>
          <w:bCs/>
        </w:rPr>
        <w:t xml:space="preserve">provided that </w:t>
      </w:r>
      <w:r>
        <w:rPr>
          <w:rFonts w:cs="Arial"/>
        </w:rPr>
        <w:t>it has been presented to the Registrar’s Office</w:t>
      </w:r>
      <w:r>
        <w:rPr>
          <w:rFonts w:cs="Arial"/>
          <w:spacing w:val="49"/>
        </w:rPr>
        <w:t xml:space="preserve"> </w:t>
      </w:r>
      <w:r>
        <w:rPr>
          <w:rFonts w:cs="Arial"/>
        </w:rPr>
        <w:t xml:space="preserve">within </w:t>
      </w:r>
      <w:r>
        <w:rPr>
          <w:u w:val="single" w:color="000000"/>
        </w:rPr>
        <w:t xml:space="preserve">three working days </w:t>
      </w:r>
      <w:r>
        <w:t>of the examination or coursework submission</w:t>
      </w:r>
      <w:r>
        <w:rPr>
          <w:spacing w:val="-28"/>
        </w:rPr>
        <w:t xml:space="preserve"> </w:t>
      </w:r>
      <w:r>
        <w:t>date.</w:t>
      </w:r>
    </w:p>
    <w:p w:rsidR="00F93D61" w:rsidRDefault="00F93D61" w:rsidP="006E6FE0">
      <w:pPr>
        <w:spacing w:before="10"/>
        <w:ind w:left="284"/>
        <w:rPr>
          <w:rFonts w:ascii="Arial" w:eastAsia="Arial" w:hAnsi="Arial" w:cs="Arial"/>
          <w:sz w:val="24"/>
          <w:szCs w:val="24"/>
        </w:rPr>
      </w:pPr>
    </w:p>
    <w:p w:rsidR="00F93D61" w:rsidRDefault="00F93D61" w:rsidP="006E6FE0">
      <w:pPr>
        <w:pStyle w:val="ListParagraph"/>
        <w:numPr>
          <w:ilvl w:val="0"/>
          <w:numId w:val="8"/>
        </w:numPr>
        <w:tabs>
          <w:tab w:val="left" w:pos="661"/>
        </w:tabs>
        <w:spacing w:before="69"/>
        <w:ind w:left="284" w:right="2006" w:firstLine="0"/>
        <w:rPr>
          <w:rFonts w:ascii="Arial" w:eastAsia="Arial" w:hAnsi="Arial" w:cs="Arial"/>
          <w:sz w:val="24"/>
          <w:szCs w:val="24"/>
        </w:rPr>
      </w:pPr>
      <w:r>
        <w:rPr>
          <w:rFonts w:ascii="Arial"/>
          <w:sz w:val="24"/>
          <w:u w:val="single" w:color="000000"/>
        </w:rPr>
        <w:t>Grounds for</w:t>
      </w:r>
      <w:r>
        <w:rPr>
          <w:rFonts w:ascii="Arial"/>
          <w:spacing w:val="-5"/>
          <w:sz w:val="24"/>
          <w:u w:val="single" w:color="000000"/>
        </w:rPr>
        <w:t xml:space="preserve"> </w:t>
      </w:r>
      <w:r>
        <w:rPr>
          <w:rFonts w:ascii="Arial"/>
          <w:sz w:val="24"/>
          <w:u w:val="single" w:color="000000"/>
        </w:rPr>
        <w:t>Appeal</w:t>
      </w:r>
    </w:p>
    <w:p w:rsidR="00F93D61" w:rsidRDefault="00F93D61" w:rsidP="006E6FE0">
      <w:pPr>
        <w:spacing w:before="10"/>
        <w:ind w:left="284"/>
        <w:rPr>
          <w:rFonts w:ascii="Arial" w:eastAsia="Arial" w:hAnsi="Arial" w:cs="Arial"/>
          <w:sz w:val="24"/>
          <w:szCs w:val="24"/>
        </w:rPr>
      </w:pPr>
    </w:p>
    <w:p w:rsidR="00F93D61" w:rsidRDefault="00F93D61" w:rsidP="006E6FE0">
      <w:pPr>
        <w:pStyle w:val="BodyText"/>
        <w:spacing w:before="69"/>
        <w:ind w:left="284" w:right="117"/>
      </w:pPr>
      <w:r>
        <w:t>A student may give notice of appeal against the decision of an Award or</w:t>
      </w:r>
      <w:r>
        <w:rPr>
          <w:spacing w:val="28"/>
        </w:rPr>
        <w:t xml:space="preserve"> </w:t>
      </w:r>
      <w:r>
        <w:t>Progression Board on the following</w:t>
      </w:r>
      <w:r>
        <w:rPr>
          <w:spacing w:val="-9"/>
        </w:rPr>
        <w:t xml:space="preserve"> </w:t>
      </w:r>
      <w:r>
        <w:t>grounds:</w:t>
      </w:r>
    </w:p>
    <w:p w:rsidR="00F93D61" w:rsidRDefault="00F93D61" w:rsidP="006E6FE0">
      <w:pPr>
        <w:spacing w:before="4"/>
        <w:ind w:left="284"/>
        <w:rPr>
          <w:rFonts w:ascii="Arial" w:eastAsia="Arial" w:hAnsi="Arial" w:cs="Arial"/>
          <w:sz w:val="31"/>
          <w:szCs w:val="31"/>
        </w:rPr>
      </w:pPr>
    </w:p>
    <w:p w:rsidR="00F93D61" w:rsidRDefault="00F93D61" w:rsidP="006E6FE0">
      <w:pPr>
        <w:pStyle w:val="ListParagraph"/>
        <w:numPr>
          <w:ilvl w:val="1"/>
          <w:numId w:val="8"/>
        </w:numPr>
        <w:tabs>
          <w:tab w:val="left" w:pos="1434"/>
        </w:tabs>
        <w:spacing w:line="237" w:lineRule="auto"/>
        <w:ind w:left="284" w:right="118" w:firstLine="0"/>
        <w:jc w:val="both"/>
        <w:rPr>
          <w:rFonts w:ascii="Arial" w:eastAsia="Arial" w:hAnsi="Arial" w:cs="Arial"/>
          <w:sz w:val="24"/>
          <w:szCs w:val="24"/>
        </w:rPr>
      </w:pPr>
      <w:r>
        <w:rPr>
          <w:rFonts w:ascii="Arial"/>
          <w:sz w:val="24"/>
        </w:rPr>
        <w:t>that s/he was unable to divulge evidence of mitigating circumstances</w:t>
      </w:r>
      <w:r>
        <w:rPr>
          <w:rFonts w:ascii="Arial"/>
          <w:spacing w:val="22"/>
          <w:sz w:val="24"/>
        </w:rPr>
        <w:t xml:space="preserve"> </w:t>
      </w:r>
      <w:r>
        <w:rPr>
          <w:rFonts w:ascii="Arial"/>
          <w:sz w:val="24"/>
        </w:rPr>
        <w:t>relating to non-completion of an assessment before the Award or Progression</w:t>
      </w:r>
      <w:r>
        <w:rPr>
          <w:rFonts w:ascii="Arial"/>
          <w:spacing w:val="5"/>
          <w:sz w:val="24"/>
        </w:rPr>
        <w:t xml:space="preserve"> </w:t>
      </w:r>
      <w:r>
        <w:rPr>
          <w:rFonts w:ascii="Arial"/>
          <w:sz w:val="24"/>
        </w:rPr>
        <w:t>Board reached its</w:t>
      </w:r>
      <w:r>
        <w:rPr>
          <w:rFonts w:ascii="Arial"/>
          <w:spacing w:val="-1"/>
          <w:sz w:val="24"/>
        </w:rPr>
        <w:t xml:space="preserve"> </w:t>
      </w:r>
      <w:r>
        <w:rPr>
          <w:rFonts w:ascii="Arial"/>
          <w:sz w:val="24"/>
        </w:rPr>
        <w:t>decision;</w:t>
      </w:r>
    </w:p>
    <w:p w:rsidR="00F93D61" w:rsidRDefault="00F93D61" w:rsidP="006E6FE0">
      <w:pPr>
        <w:pStyle w:val="ListParagraph"/>
        <w:numPr>
          <w:ilvl w:val="1"/>
          <w:numId w:val="8"/>
        </w:numPr>
        <w:tabs>
          <w:tab w:val="left" w:pos="1434"/>
        </w:tabs>
        <w:spacing w:before="42"/>
        <w:ind w:left="284" w:right="2006" w:firstLine="0"/>
        <w:rPr>
          <w:rFonts w:ascii="Arial" w:eastAsia="Arial" w:hAnsi="Arial" w:cs="Arial"/>
          <w:sz w:val="24"/>
          <w:szCs w:val="24"/>
        </w:rPr>
      </w:pPr>
      <w:r>
        <w:rPr>
          <w:rFonts w:ascii="Arial"/>
          <w:sz w:val="24"/>
        </w:rPr>
        <w:t>that there had been a material administrative</w:t>
      </w:r>
      <w:r>
        <w:rPr>
          <w:rFonts w:ascii="Arial"/>
          <w:spacing w:val="-10"/>
          <w:sz w:val="24"/>
        </w:rPr>
        <w:t xml:space="preserve"> </w:t>
      </w:r>
      <w:r>
        <w:rPr>
          <w:rFonts w:ascii="Arial"/>
          <w:sz w:val="24"/>
        </w:rPr>
        <w:t>error;</w:t>
      </w:r>
    </w:p>
    <w:p w:rsidR="00F93D61" w:rsidRDefault="00F93D61" w:rsidP="006E6FE0">
      <w:pPr>
        <w:pStyle w:val="ListParagraph"/>
        <w:numPr>
          <w:ilvl w:val="1"/>
          <w:numId w:val="8"/>
        </w:numPr>
        <w:tabs>
          <w:tab w:val="left" w:pos="1434"/>
        </w:tabs>
        <w:spacing w:before="37"/>
        <w:ind w:left="284" w:right="116" w:firstLine="0"/>
        <w:jc w:val="both"/>
        <w:rPr>
          <w:rFonts w:ascii="Arial" w:eastAsia="Arial" w:hAnsi="Arial" w:cs="Arial"/>
          <w:sz w:val="24"/>
          <w:szCs w:val="24"/>
        </w:rPr>
      </w:pPr>
      <w:r>
        <w:rPr>
          <w:rFonts w:ascii="Arial"/>
          <w:sz w:val="24"/>
        </w:rPr>
        <w:t>that the assessments were not conducted in accordance with the</w:t>
      </w:r>
      <w:r>
        <w:rPr>
          <w:rFonts w:ascii="Arial"/>
          <w:spacing w:val="-4"/>
          <w:sz w:val="24"/>
        </w:rPr>
        <w:t xml:space="preserve"> </w:t>
      </w:r>
      <w:r>
        <w:rPr>
          <w:rFonts w:ascii="Arial"/>
          <w:sz w:val="24"/>
        </w:rPr>
        <w:t>current regulations;</w:t>
      </w:r>
    </w:p>
    <w:p w:rsidR="00F93D61" w:rsidRDefault="00F93D61" w:rsidP="006E6FE0">
      <w:pPr>
        <w:pStyle w:val="ListParagraph"/>
        <w:numPr>
          <w:ilvl w:val="1"/>
          <w:numId w:val="8"/>
        </w:numPr>
        <w:tabs>
          <w:tab w:val="left" w:pos="1434"/>
        </w:tabs>
        <w:spacing w:before="41" w:line="528" w:lineRule="auto"/>
        <w:ind w:left="284" w:right="3124" w:firstLine="0"/>
        <w:rPr>
          <w:rFonts w:ascii="Arial" w:eastAsia="Arial" w:hAnsi="Arial" w:cs="Arial"/>
          <w:sz w:val="24"/>
          <w:szCs w:val="24"/>
        </w:rPr>
      </w:pPr>
      <w:r>
        <w:rPr>
          <w:rFonts w:ascii="Arial"/>
          <w:sz w:val="24"/>
        </w:rPr>
        <w:t>that some other material irregularity had</w:t>
      </w:r>
      <w:r>
        <w:rPr>
          <w:rFonts w:ascii="Arial"/>
          <w:spacing w:val="-17"/>
          <w:sz w:val="24"/>
        </w:rPr>
        <w:t xml:space="preserve"> </w:t>
      </w:r>
      <w:r>
        <w:rPr>
          <w:rFonts w:ascii="Arial"/>
          <w:sz w:val="24"/>
        </w:rPr>
        <w:t xml:space="preserve">occurred. The student </w:t>
      </w:r>
      <w:r>
        <w:rPr>
          <w:rFonts w:ascii="Arial"/>
          <w:b/>
          <w:sz w:val="24"/>
        </w:rPr>
        <w:t xml:space="preserve">may NOT appeal </w:t>
      </w:r>
      <w:r>
        <w:rPr>
          <w:rFonts w:ascii="Arial"/>
          <w:sz w:val="24"/>
        </w:rPr>
        <w:t>on any</w:t>
      </w:r>
      <w:r>
        <w:rPr>
          <w:rFonts w:ascii="Arial"/>
          <w:spacing w:val="-11"/>
          <w:sz w:val="24"/>
        </w:rPr>
        <w:t xml:space="preserve"> </w:t>
      </w:r>
      <w:r>
        <w:rPr>
          <w:rFonts w:ascii="Arial"/>
          <w:sz w:val="24"/>
        </w:rPr>
        <w:t>grounds:</w:t>
      </w:r>
    </w:p>
    <w:p w:rsidR="00F93D61" w:rsidRDefault="00F93D61" w:rsidP="006E6FE0">
      <w:pPr>
        <w:pStyle w:val="ListParagraph"/>
        <w:numPr>
          <w:ilvl w:val="0"/>
          <w:numId w:val="7"/>
        </w:numPr>
        <w:tabs>
          <w:tab w:val="left" w:pos="1554"/>
        </w:tabs>
        <w:spacing w:before="34"/>
        <w:ind w:left="284" w:right="117" w:firstLine="0"/>
        <w:rPr>
          <w:rFonts w:ascii="Arial" w:eastAsia="Arial" w:hAnsi="Arial" w:cs="Arial"/>
          <w:sz w:val="24"/>
          <w:szCs w:val="24"/>
        </w:rPr>
      </w:pPr>
      <w:r>
        <w:rPr>
          <w:rFonts w:ascii="Arial"/>
          <w:sz w:val="24"/>
        </w:rPr>
        <w:t>which have already been considered by that Award or Progression Board;</w:t>
      </w:r>
      <w:r>
        <w:rPr>
          <w:rFonts w:ascii="Arial"/>
          <w:spacing w:val="-23"/>
          <w:sz w:val="24"/>
        </w:rPr>
        <w:t xml:space="preserve"> </w:t>
      </w:r>
      <w:r>
        <w:rPr>
          <w:rFonts w:ascii="Arial"/>
          <w:sz w:val="24"/>
        </w:rPr>
        <w:t>or</w:t>
      </w:r>
    </w:p>
    <w:p w:rsidR="00F93D61" w:rsidRDefault="00F93D61" w:rsidP="006E6FE0">
      <w:pPr>
        <w:pStyle w:val="ListParagraph"/>
        <w:numPr>
          <w:ilvl w:val="0"/>
          <w:numId w:val="7"/>
        </w:numPr>
        <w:tabs>
          <w:tab w:val="left" w:pos="1554"/>
        </w:tabs>
        <w:spacing w:before="39"/>
        <w:ind w:left="284" w:right="118" w:firstLine="0"/>
        <w:jc w:val="both"/>
        <w:rPr>
          <w:rFonts w:ascii="Arial" w:eastAsia="Arial" w:hAnsi="Arial" w:cs="Arial"/>
          <w:sz w:val="24"/>
          <w:szCs w:val="24"/>
        </w:rPr>
      </w:pPr>
      <w:r>
        <w:rPr>
          <w:rFonts w:ascii="Arial" w:eastAsia="Arial" w:hAnsi="Arial" w:cs="Arial"/>
          <w:sz w:val="24"/>
          <w:szCs w:val="24"/>
        </w:rPr>
        <w:t>which could have been considered, had notice of the student’s wish to</w:t>
      </w:r>
      <w:r>
        <w:rPr>
          <w:rFonts w:ascii="Arial" w:eastAsia="Arial" w:hAnsi="Arial" w:cs="Arial"/>
          <w:spacing w:val="17"/>
          <w:sz w:val="24"/>
          <w:szCs w:val="24"/>
        </w:rPr>
        <w:t xml:space="preserve"> </w:t>
      </w:r>
      <w:r>
        <w:rPr>
          <w:rFonts w:ascii="Arial" w:eastAsia="Arial" w:hAnsi="Arial" w:cs="Arial"/>
          <w:sz w:val="24"/>
          <w:szCs w:val="24"/>
        </w:rPr>
        <w:t>have them so considered been given prior to the meeting of the Award</w:t>
      </w:r>
      <w:r>
        <w:rPr>
          <w:rFonts w:ascii="Arial" w:eastAsia="Arial" w:hAnsi="Arial" w:cs="Arial"/>
          <w:spacing w:val="7"/>
          <w:sz w:val="24"/>
          <w:szCs w:val="24"/>
        </w:rPr>
        <w:t xml:space="preserve"> </w:t>
      </w:r>
      <w:r>
        <w:rPr>
          <w:rFonts w:ascii="Arial" w:eastAsia="Arial" w:hAnsi="Arial" w:cs="Arial"/>
          <w:sz w:val="24"/>
          <w:szCs w:val="24"/>
        </w:rPr>
        <w:t>or Progression</w:t>
      </w:r>
      <w:r>
        <w:rPr>
          <w:rFonts w:ascii="Arial" w:eastAsia="Arial" w:hAnsi="Arial" w:cs="Arial"/>
          <w:spacing w:val="22"/>
          <w:sz w:val="24"/>
          <w:szCs w:val="24"/>
        </w:rPr>
        <w:t xml:space="preserve"> </w:t>
      </w:r>
      <w:r>
        <w:rPr>
          <w:rFonts w:ascii="Arial" w:eastAsia="Arial" w:hAnsi="Arial" w:cs="Arial"/>
          <w:sz w:val="24"/>
          <w:szCs w:val="24"/>
        </w:rPr>
        <w:t>Board</w:t>
      </w:r>
      <w:r>
        <w:rPr>
          <w:rFonts w:ascii="Arial" w:eastAsia="Arial" w:hAnsi="Arial" w:cs="Arial"/>
          <w:spacing w:val="19"/>
          <w:sz w:val="24"/>
          <w:szCs w:val="24"/>
        </w:rPr>
        <w:t xml:space="preserve"> </w:t>
      </w:r>
      <w:r>
        <w:rPr>
          <w:rFonts w:ascii="Arial" w:eastAsia="Arial" w:hAnsi="Arial" w:cs="Arial"/>
          <w:sz w:val="24"/>
          <w:szCs w:val="24"/>
        </w:rPr>
        <w:t>and</w:t>
      </w:r>
      <w:r>
        <w:rPr>
          <w:rFonts w:ascii="Arial" w:eastAsia="Arial" w:hAnsi="Arial" w:cs="Arial"/>
          <w:spacing w:val="21"/>
          <w:sz w:val="24"/>
          <w:szCs w:val="24"/>
        </w:rPr>
        <w:t xml:space="preserve"> </w:t>
      </w:r>
      <w:r>
        <w:rPr>
          <w:rFonts w:ascii="Arial" w:eastAsia="Arial" w:hAnsi="Arial" w:cs="Arial"/>
          <w:sz w:val="24"/>
          <w:szCs w:val="24"/>
        </w:rPr>
        <w:t>the</w:t>
      </w:r>
      <w:r>
        <w:rPr>
          <w:rFonts w:ascii="Arial" w:eastAsia="Arial" w:hAnsi="Arial" w:cs="Arial"/>
          <w:spacing w:val="21"/>
          <w:sz w:val="24"/>
          <w:szCs w:val="24"/>
        </w:rPr>
        <w:t xml:space="preserve"> </w:t>
      </w:r>
      <w:r>
        <w:rPr>
          <w:rFonts w:ascii="Arial" w:eastAsia="Arial" w:hAnsi="Arial" w:cs="Arial"/>
          <w:sz w:val="24"/>
          <w:szCs w:val="24"/>
        </w:rPr>
        <w:t>student</w:t>
      </w:r>
      <w:r>
        <w:rPr>
          <w:rFonts w:ascii="Arial" w:eastAsia="Arial" w:hAnsi="Arial" w:cs="Arial"/>
          <w:spacing w:val="19"/>
          <w:sz w:val="24"/>
          <w:szCs w:val="24"/>
        </w:rPr>
        <w:t xml:space="preserve"> </w:t>
      </w:r>
      <w:r>
        <w:rPr>
          <w:rFonts w:ascii="Arial" w:eastAsia="Arial" w:hAnsi="Arial" w:cs="Arial"/>
          <w:sz w:val="24"/>
          <w:szCs w:val="24"/>
        </w:rPr>
        <w:t>having</w:t>
      </w:r>
      <w:r>
        <w:rPr>
          <w:rFonts w:ascii="Arial" w:eastAsia="Arial" w:hAnsi="Arial" w:cs="Arial"/>
          <w:spacing w:val="20"/>
          <w:sz w:val="24"/>
          <w:szCs w:val="24"/>
        </w:rPr>
        <w:t xml:space="preserve"> </w:t>
      </w:r>
      <w:r>
        <w:rPr>
          <w:rFonts w:ascii="Arial" w:eastAsia="Arial" w:hAnsi="Arial" w:cs="Arial"/>
          <w:sz w:val="24"/>
          <w:szCs w:val="24"/>
        </w:rPr>
        <w:t>no</w:t>
      </w:r>
      <w:r>
        <w:rPr>
          <w:rFonts w:ascii="Arial" w:eastAsia="Arial" w:hAnsi="Arial" w:cs="Arial"/>
          <w:spacing w:val="21"/>
          <w:sz w:val="24"/>
          <w:szCs w:val="24"/>
        </w:rPr>
        <w:t xml:space="preserve"> </w:t>
      </w:r>
      <w:r>
        <w:rPr>
          <w:rFonts w:ascii="Arial" w:eastAsia="Arial" w:hAnsi="Arial" w:cs="Arial"/>
          <w:sz w:val="24"/>
          <w:szCs w:val="24"/>
        </w:rPr>
        <w:t>valid</w:t>
      </w:r>
      <w:r>
        <w:rPr>
          <w:rFonts w:ascii="Arial" w:eastAsia="Arial" w:hAnsi="Arial" w:cs="Arial"/>
          <w:spacing w:val="21"/>
          <w:sz w:val="24"/>
          <w:szCs w:val="24"/>
        </w:rPr>
        <w:t xml:space="preserve"> </w:t>
      </w:r>
      <w:r>
        <w:rPr>
          <w:rFonts w:ascii="Arial" w:eastAsia="Arial" w:hAnsi="Arial" w:cs="Arial"/>
          <w:sz w:val="24"/>
          <w:szCs w:val="24"/>
        </w:rPr>
        <w:t>reason</w:t>
      </w:r>
      <w:r>
        <w:rPr>
          <w:rFonts w:ascii="Arial" w:eastAsia="Arial" w:hAnsi="Arial" w:cs="Arial"/>
          <w:spacing w:val="19"/>
          <w:sz w:val="24"/>
          <w:szCs w:val="24"/>
        </w:rPr>
        <w:t xml:space="preserve"> </w:t>
      </w:r>
      <w:r>
        <w:rPr>
          <w:rFonts w:ascii="Arial" w:eastAsia="Arial" w:hAnsi="Arial" w:cs="Arial"/>
          <w:sz w:val="24"/>
          <w:szCs w:val="24"/>
        </w:rPr>
        <w:t>for</w:t>
      </w:r>
      <w:r>
        <w:rPr>
          <w:rFonts w:ascii="Arial" w:eastAsia="Arial" w:hAnsi="Arial" w:cs="Arial"/>
          <w:spacing w:val="20"/>
          <w:sz w:val="24"/>
          <w:szCs w:val="24"/>
        </w:rPr>
        <w:t xml:space="preserve"> </w:t>
      </w:r>
      <w:r>
        <w:rPr>
          <w:rFonts w:ascii="Arial" w:eastAsia="Arial" w:hAnsi="Arial" w:cs="Arial"/>
          <w:sz w:val="24"/>
          <w:szCs w:val="24"/>
        </w:rPr>
        <w:t>having</w:t>
      </w:r>
      <w:r>
        <w:rPr>
          <w:rFonts w:ascii="Arial" w:eastAsia="Arial" w:hAnsi="Arial" w:cs="Arial"/>
          <w:spacing w:val="20"/>
          <w:sz w:val="24"/>
          <w:szCs w:val="24"/>
        </w:rPr>
        <w:t xml:space="preserve"> </w:t>
      </w:r>
      <w:r>
        <w:rPr>
          <w:rFonts w:ascii="Arial" w:eastAsia="Arial" w:hAnsi="Arial" w:cs="Arial"/>
          <w:sz w:val="24"/>
          <w:szCs w:val="24"/>
        </w:rPr>
        <w:t>failed to give such notice; or</w:t>
      </w:r>
    </w:p>
    <w:p w:rsidR="00F93D61" w:rsidRDefault="00F93D61" w:rsidP="006E6FE0">
      <w:pPr>
        <w:pStyle w:val="ListParagraph"/>
        <w:numPr>
          <w:ilvl w:val="0"/>
          <w:numId w:val="7"/>
        </w:numPr>
        <w:tabs>
          <w:tab w:val="left" w:pos="1554"/>
        </w:tabs>
        <w:spacing w:before="41"/>
        <w:ind w:left="284" w:right="113" w:firstLine="0"/>
        <w:jc w:val="both"/>
        <w:rPr>
          <w:rFonts w:ascii="Arial" w:eastAsia="Arial" w:hAnsi="Arial" w:cs="Arial"/>
          <w:sz w:val="24"/>
          <w:szCs w:val="24"/>
        </w:rPr>
      </w:pPr>
      <w:r>
        <w:rPr>
          <w:rFonts w:ascii="Arial"/>
          <w:sz w:val="24"/>
        </w:rPr>
        <w:t>which arise out of teaching, learning and associated assessment</w:t>
      </w:r>
      <w:r>
        <w:rPr>
          <w:rFonts w:ascii="Arial"/>
          <w:spacing w:val="40"/>
          <w:sz w:val="24"/>
        </w:rPr>
        <w:t xml:space="preserve"> </w:t>
      </w:r>
      <w:r>
        <w:rPr>
          <w:rFonts w:ascii="Arial"/>
          <w:sz w:val="24"/>
        </w:rPr>
        <w:t>issues which have been, or could have been, considered under the</w:t>
      </w:r>
      <w:r>
        <w:rPr>
          <w:rFonts w:ascii="Arial"/>
          <w:spacing w:val="6"/>
          <w:sz w:val="24"/>
        </w:rPr>
        <w:t xml:space="preserve"> </w:t>
      </w:r>
      <w:r>
        <w:rPr>
          <w:rFonts w:ascii="Arial"/>
          <w:sz w:val="24"/>
        </w:rPr>
        <w:t>Complaints Procedure, the student having no valid reason for having failed to do so;</w:t>
      </w:r>
      <w:r>
        <w:rPr>
          <w:rFonts w:ascii="Arial"/>
          <w:spacing w:val="-22"/>
          <w:sz w:val="24"/>
        </w:rPr>
        <w:t xml:space="preserve"> </w:t>
      </w:r>
      <w:r>
        <w:rPr>
          <w:rFonts w:ascii="Arial"/>
          <w:sz w:val="24"/>
        </w:rPr>
        <w:t>or</w:t>
      </w:r>
    </w:p>
    <w:p w:rsidR="00F93D61" w:rsidRDefault="00F93D61" w:rsidP="006E6FE0">
      <w:pPr>
        <w:pStyle w:val="ListParagraph"/>
        <w:numPr>
          <w:ilvl w:val="0"/>
          <w:numId w:val="7"/>
        </w:numPr>
        <w:tabs>
          <w:tab w:val="left" w:pos="1554"/>
        </w:tabs>
        <w:spacing w:before="39"/>
        <w:ind w:left="284" w:right="108" w:firstLine="0"/>
        <w:jc w:val="both"/>
        <w:rPr>
          <w:rFonts w:ascii="Arial" w:eastAsia="Arial" w:hAnsi="Arial" w:cs="Arial"/>
          <w:sz w:val="24"/>
          <w:szCs w:val="24"/>
        </w:rPr>
      </w:pPr>
      <w:r>
        <w:rPr>
          <w:rFonts w:ascii="Arial"/>
          <w:sz w:val="24"/>
        </w:rPr>
        <w:t>which</w:t>
      </w:r>
      <w:r>
        <w:rPr>
          <w:rFonts w:ascii="Arial"/>
          <w:spacing w:val="22"/>
          <w:sz w:val="24"/>
        </w:rPr>
        <w:t xml:space="preserve"> </w:t>
      </w:r>
      <w:r>
        <w:rPr>
          <w:rFonts w:ascii="Arial"/>
          <w:sz w:val="24"/>
        </w:rPr>
        <w:t>merely</w:t>
      </w:r>
      <w:r>
        <w:rPr>
          <w:rFonts w:ascii="Arial"/>
          <w:spacing w:val="19"/>
          <w:sz w:val="24"/>
        </w:rPr>
        <w:t xml:space="preserve"> </w:t>
      </w:r>
      <w:r>
        <w:rPr>
          <w:rFonts w:ascii="Arial"/>
          <w:sz w:val="24"/>
        </w:rPr>
        <w:t>dispute</w:t>
      </w:r>
      <w:r>
        <w:rPr>
          <w:rFonts w:ascii="Arial"/>
          <w:spacing w:val="23"/>
          <w:sz w:val="24"/>
        </w:rPr>
        <w:t xml:space="preserve"> </w:t>
      </w:r>
      <w:r>
        <w:rPr>
          <w:rFonts w:ascii="Arial"/>
          <w:sz w:val="24"/>
        </w:rPr>
        <w:t>the</w:t>
      </w:r>
      <w:r>
        <w:rPr>
          <w:rFonts w:ascii="Arial"/>
          <w:spacing w:val="22"/>
          <w:sz w:val="24"/>
        </w:rPr>
        <w:t xml:space="preserve"> </w:t>
      </w:r>
      <w:r>
        <w:rPr>
          <w:rFonts w:ascii="Arial"/>
          <w:sz w:val="24"/>
        </w:rPr>
        <w:t>academic</w:t>
      </w:r>
      <w:r>
        <w:rPr>
          <w:rFonts w:ascii="Arial"/>
          <w:spacing w:val="21"/>
          <w:sz w:val="24"/>
        </w:rPr>
        <w:t xml:space="preserve"> </w:t>
      </w:r>
      <w:r>
        <w:rPr>
          <w:rFonts w:ascii="Arial"/>
          <w:sz w:val="24"/>
        </w:rPr>
        <w:t>judgement</w:t>
      </w:r>
      <w:r>
        <w:rPr>
          <w:rFonts w:ascii="Arial"/>
          <w:spacing w:val="22"/>
          <w:sz w:val="24"/>
        </w:rPr>
        <w:t xml:space="preserve"> </w:t>
      </w:r>
      <w:r>
        <w:rPr>
          <w:rFonts w:ascii="Arial"/>
          <w:sz w:val="24"/>
        </w:rPr>
        <w:t>of</w:t>
      </w:r>
      <w:r>
        <w:rPr>
          <w:rFonts w:ascii="Arial"/>
          <w:spacing w:val="24"/>
          <w:sz w:val="24"/>
        </w:rPr>
        <w:t xml:space="preserve"> </w:t>
      </w:r>
      <w:r>
        <w:rPr>
          <w:rFonts w:ascii="Arial"/>
          <w:sz w:val="24"/>
        </w:rPr>
        <w:t>members</w:t>
      </w:r>
      <w:r>
        <w:rPr>
          <w:rFonts w:ascii="Arial"/>
          <w:spacing w:val="21"/>
          <w:sz w:val="24"/>
        </w:rPr>
        <w:t xml:space="preserve"> </w:t>
      </w:r>
      <w:r>
        <w:rPr>
          <w:rFonts w:ascii="Arial"/>
          <w:sz w:val="24"/>
        </w:rPr>
        <w:t>of</w:t>
      </w:r>
      <w:r>
        <w:rPr>
          <w:rFonts w:ascii="Arial"/>
          <w:spacing w:val="24"/>
          <w:sz w:val="24"/>
        </w:rPr>
        <w:t xml:space="preserve"> </w:t>
      </w:r>
      <w:r>
        <w:rPr>
          <w:rFonts w:ascii="Arial"/>
          <w:sz w:val="24"/>
        </w:rPr>
        <w:t>staff,</w:t>
      </w:r>
      <w:r>
        <w:rPr>
          <w:rFonts w:ascii="Arial"/>
          <w:spacing w:val="22"/>
          <w:sz w:val="24"/>
        </w:rPr>
        <w:t xml:space="preserve"> </w:t>
      </w:r>
      <w:r>
        <w:rPr>
          <w:rFonts w:ascii="Arial"/>
          <w:spacing w:val="4"/>
          <w:sz w:val="24"/>
        </w:rPr>
        <w:t>or</w:t>
      </w:r>
      <w:r>
        <w:rPr>
          <w:rFonts w:ascii="Arial"/>
          <w:spacing w:val="21"/>
          <w:sz w:val="24"/>
        </w:rPr>
        <w:t xml:space="preserve"> </w:t>
      </w:r>
      <w:r>
        <w:rPr>
          <w:rFonts w:ascii="Arial"/>
          <w:sz w:val="24"/>
        </w:rPr>
        <w:t xml:space="preserve">their </w:t>
      </w:r>
      <w:r>
        <w:rPr>
          <w:rFonts w:ascii="Arial"/>
          <w:sz w:val="24"/>
        </w:rPr>
        <w:lastRenderedPageBreak/>
        <w:t>academic</w:t>
      </w:r>
      <w:r>
        <w:rPr>
          <w:rFonts w:ascii="Arial"/>
          <w:spacing w:val="36"/>
          <w:sz w:val="24"/>
        </w:rPr>
        <w:t xml:space="preserve"> </w:t>
      </w:r>
      <w:r>
        <w:rPr>
          <w:rFonts w:ascii="Arial"/>
          <w:sz w:val="24"/>
        </w:rPr>
        <w:t>integrity</w:t>
      </w:r>
      <w:r>
        <w:rPr>
          <w:rFonts w:ascii="Arial"/>
          <w:spacing w:val="35"/>
          <w:sz w:val="24"/>
        </w:rPr>
        <w:t xml:space="preserve"> </w:t>
      </w:r>
      <w:r>
        <w:rPr>
          <w:rFonts w:ascii="Arial"/>
          <w:sz w:val="24"/>
        </w:rPr>
        <w:t>or</w:t>
      </w:r>
      <w:r>
        <w:rPr>
          <w:rFonts w:ascii="Arial"/>
          <w:spacing w:val="38"/>
          <w:sz w:val="24"/>
        </w:rPr>
        <w:t xml:space="preserve"> </w:t>
      </w:r>
      <w:r>
        <w:rPr>
          <w:rFonts w:ascii="Arial"/>
          <w:sz w:val="24"/>
        </w:rPr>
        <w:t>the</w:t>
      </w:r>
      <w:r>
        <w:rPr>
          <w:rFonts w:ascii="Arial"/>
          <w:spacing w:val="37"/>
          <w:sz w:val="24"/>
        </w:rPr>
        <w:t xml:space="preserve"> </w:t>
      </w:r>
      <w:r>
        <w:rPr>
          <w:rFonts w:ascii="Arial"/>
          <w:sz w:val="24"/>
        </w:rPr>
        <w:t>academic</w:t>
      </w:r>
      <w:r>
        <w:rPr>
          <w:rFonts w:ascii="Arial"/>
          <w:spacing w:val="36"/>
          <w:sz w:val="24"/>
        </w:rPr>
        <w:t xml:space="preserve"> </w:t>
      </w:r>
      <w:r>
        <w:rPr>
          <w:rFonts w:ascii="Arial"/>
          <w:sz w:val="24"/>
        </w:rPr>
        <w:t>judgment</w:t>
      </w:r>
      <w:r>
        <w:rPr>
          <w:rFonts w:ascii="Arial"/>
          <w:spacing w:val="37"/>
          <w:sz w:val="24"/>
        </w:rPr>
        <w:t xml:space="preserve"> </w:t>
      </w:r>
      <w:r>
        <w:rPr>
          <w:rFonts w:ascii="Arial"/>
          <w:sz w:val="24"/>
        </w:rPr>
        <w:t>of</w:t>
      </w:r>
      <w:r>
        <w:rPr>
          <w:rFonts w:ascii="Arial"/>
          <w:spacing w:val="39"/>
          <w:sz w:val="24"/>
        </w:rPr>
        <w:t xml:space="preserve"> </w:t>
      </w:r>
      <w:r>
        <w:rPr>
          <w:rFonts w:ascii="Arial"/>
          <w:sz w:val="24"/>
        </w:rPr>
        <w:t>the</w:t>
      </w:r>
      <w:r>
        <w:rPr>
          <w:rFonts w:ascii="Arial"/>
          <w:spacing w:val="37"/>
          <w:sz w:val="24"/>
        </w:rPr>
        <w:t xml:space="preserve"> </w:t>
      </w:r>
      <w:r>
        <w:rPr>
          <w:rFonts w:ascii="Arial"/>
          <w:sz w:val="24"/>
        </w:rPr>
        <w:t>Award</w:t>
      </w:r>
      <w:r>
        <w:rPr>
          <w:rFonts w:ascii="Arial"/>
          <w:spacing w:val="37"/>
          <w:sz w:val="24"/>
        </w:rPr>
        <w:t xml:space="preserve"> </w:t>
      </w:r>
      <w:r>
        <w:rPr>
          <w:rFonts w:ascii="Arial"/>
          <w:sz w:val="24"/>
        </w:rPr>
        <w:t>or</w:t>
      </w:r>
      <w:r>
        <w:rPr>
          <w:rFonts w:ascii="Arial"/>
          <w:spacing w:val="36"/>
          <w:sz w:val="24"/>
        </w:rPr>
        <w:t xml:space="preserve"> </w:t>
      </w:r>
      <w:r>
        <w:rPr>
          <w:rFonts w:ascii="Arial"/>
          <w:sz w:val="24"/>
        </w:rPr>
        <w:t>Progression Board.</w:t>
      </w:r>
    </w:p>
    <w:p w:rsidR="00F93D61" w:rsidRDefault="00F93D61" w:rsidP="006E6FE0">
      <w:pPr>
        <w:spacing w:before="11"/>
        <w:ind w:left="284"/>
        <w:rPr>
          <w:rFonts w:ascii="Arial" w:eastAsia="Arial" w:hAnsi="Arial" w:cs="Arial"/>
          <w:sz w:val="30"/>
          <w:szCs w:val="30"/>
        </w:rPr>
      </w:pPr>
    </w:p>
    <w:p w:rsidR="00F93D61" w:rsidRDefault="00F93D61" w:rsidP="006E6FE0">
      <w:pPr>
        <w:pStyle w:val="ListParagraph"/>
        <w:numPr>
          <w:ilvl w:val="0"/>
          <w:numId w:val="8"/>
        </w:numPr>
        <w:tabs>
          <w:tab w:val="left" w:pos="661"/>
        </w:tabs>
        <w:ind w:left="284" w:right="2006" w:firstLine="0"/>
        <w:rPr>
          <w:rFonts w:ascii="Arial" w:eastAsia="Arial" w:hAnsi="Arial" w:cs="Arial"/>
          <w:sz w:val="24"/>
          <w:szCs w:val="24"/>
        </w:rPr>
      </w:pPr>
      <w:r>
        <w:rPr>
          <w:rFonts w:ascii="Arial"/>
          <w:sz w:val="24"/>
          <w:u w:val="single" w:color="000000"/>
        </w:rPr>
        <w:t>Action Required by the</w:t>
      </w:r>
      <w:r>
        <w:rPr>
          <w:rFonts w:ascii="Arial"/>
          <w:spacing w:val="-8"/>
          <w:sz w:val="24"/>
          <w:u w:val="single" w:color="000000"/>
        </w:rPr>
        <w:t xml:space="preserve"> </w:t>
      </w:r>
      <w:r>
        <w:rPr>
          <w:rFonts w:ascii="Arial"/>
          <w:sz w:val="24"/>
          <w:u w:val="single" w:color="000000"/>
        </w:rPr>
        <w:t>Student</w:t>
      </w:r>
    </w:p>
    <w:p w:rsidR="00F93D61" w:rsidRDefault="00F93D61" w:rsidP="006E6FE0">
      <w:pPr>
        <w:spacing w:before="1"/>
        <w:ind w:left="284"/>
        <w:rPr>
          <w:rFonts w:ascii="Arial" w:eastAsia="Arial" w:hAnsi="Arial" w:cs="Arial"/>
          <w:sz w:val="25"/>
          <w:szCs w:val="25"/>
        </w:rPr>
      </w:pPr>
    </w:p>
    <w:p w:rsidR="00F93D61" w:rsidRDefault="00F93D61" w:rsidP="006E6FE0">
      <w:pPr>
        <w:pStyle w:val="BodyText"/>
        <w:spacing w:before="69"/>
        <w:ind w:left="284" w:right="112"/>
        <w:jc w:val="both"/>
      </w:pPr>
      <w:r>
        <w:t>After</w:t>
      </w:r>
      <w:r>
        <w:rPr>
          <w:spacing w:val="33"/>
        </w:rPr>
        <w:t xml:space="preserve"> </w:t>
      </w:r>
      <w:r>
        <w:t>the</w:t>
      </w:r>
      <w:r>
        <w:rPr>
          <w:spacing w:val="35"/>
        </w:rPr>
        <w:t xml:space="preserve"> </w:t>
      </w:r>
      <w:r>
        <w:t>publication</w:t>
      </w:r>
      <w:r>
        <w:rPr>
          <w:spacing w:val="35"/>
        </w:rPr>
        <w:t xml:space="preserve"> </w:t>
      </w:r>
      <w:r>
        <w:t>of</w:t>
      </w:r>
      <w:r>
        <w:rPr>
          <w:spacing w:val="37"/>
        </w:rPr>
        <w:t xml:space="preserve"> </w:t>
      </w:r>
      <w:r>
        <w:t>the</w:t>
      </w:r>
      <w:r>
        <w:rPr>
          <w:spacing w:val="35"/>
        </w:rPr>
        <w:t xml:space="preserve"> </w:t>
      </w:r>
      <w:r>
        <w:t>decision</w:t>
      </w:r>
      <w:r>
        <w:rPr>
          <w:spacing w:val="35"/>
        </w:rPr>
        <w:t xml:space="preserve"> </w:t>
      </w:r>
      <w:r>
        <w:t>of</w:t>
      </w:r>
      <w:r>
        <w:rPr>
          <w:spacing w:val="34"/>
        </w:rPr>
        <w:t xml:space="preserve"> </w:t>
      </w:r>
      <w:r>
        <w:t>the</w:t>
      </w:r>
      <w:r>
        <w:rPr>
          <w:spacing w:val="32"/>
        </w:rPr>
        <w:t xml:space="preserve"> </w:t>
      </w:r>
      <w:r>
        <w:t>Award</w:t>
      </w:r>
      <w:r>
        <w:rPr>
          <w:spacing w:val="34"/>
        </w:rPr>
        <w:t xml:space="preserve"> </w:t>
      </w:r>
      <w:r>
        <w:t>or</w:t>
      </w:r>
      <w:r>
        <w:rPr>
          <w:spacing w:val="33"/>
        </w:rPr>
        <w:t xml:space="preserve"> </w:t>
      </w:r>
      <w:r>
        <w:t>Progression</w:t>
      </w:r>
      <w:r>
        <w:rPr>
          <w:spacing w:val="35"/>
        </w:rPr>
        <w:t xml:space="preserve"> </w:t>
      </w:r>
      <w:r>
        <w:t>Board,</w:t>
      </w:r>
      <w:r>
        <w:rPr>
          <w:spacing w:val="35"/>
        </w:rPr>
        <w:t xml:space="preserve"> </w:t>
      </w:r>
      <w:r>
        <w:t>a</w:t>
      </w:r>
      <w:r>
        <w:rPr>
          <w:spacing w:val="35"/>
        </w:rPr>
        <w:t xml:space="preserve"> </w:t>
      </w:r>
      <w:r>
        <w:t xml:space="preserve">student who considers there are grounds for appeal, or </w:t>
      </w:r>
      <w:r>
        <w:rPr>
          <w:spacing w:val="3"/>
        </w:rPr>
        <w:t>i</w:t>
      </w:r>
      <w:r>
        <w:rPr>
          <w:rFonts w:cs="Arial"/>
          <w:spacing w:val="3"/>
        </w:rPr>
        <w:t xml:space="preserve">s </w:t>
      </w:r>
      <w:r>
        <w:rPr>
          <w:rFonts w:cs="Arial"/>
        </w:rPr>
        <w:t>seeking clarification of a</w:t>
      </w:r>
      <w:r>
        <w:rPr>
          <w:rFonts w:cs="Arial"/>
          <w:spacing w:val="26"/>
        </w:rPr>
        <w:t xml:space="preserve"> </w:t>
      </w:r>
      <w:r>
        <w:rPr>
          <w:rFonts w:cs="Arial"/>
        </w:rPr>
        <w:t xml:space="preserve">Body’s </w:t>
      </w:r>
      <w:r>
        <w:t>decision,</w:t>
      </w:r>
      <w:r>
        <w:rPr>
          <w:spacing w:val="46"/>
        </w:rPr>
        <w:t xml:space="preserve"> </w:t>
      </w:r>
      <w:r>
        <w:t>should</w:t>
      </w:r>
      <w:r>
        <w:rPr>
          <w:spacing w:val="46"/>
        </w:rPr>
        <w:t xml:space="preserve"> </w:t>
      </w:r>
      <w:r w:rsidR="009D7464">
        <w:t xml:space="preserve">consult either their Head of Department/School or a </w:t>
      </w:r>
      <w:r>
        <w:t>Senior</w:t>
      </w:r>
      <w:r>
        <w:rPr>
          <w:spacing w:val="45"/>
        </w:rPr>
        <w:t xml:space="preserve"> </w:t>
      </w:r>
      <w:r>
        <w:t>Academic</w:t>
      </w:r>
      <w:r>
        <w:rPr>
          <w:spacing w:val="42"/>
        </w:rPr>
        <w:t xml:space="preserve"> </w:t>
      </w:r>
      <w:r>
        <w:t>Adviser,</w:t>
      </w:r>
      <w:r>
        <w:rPr>
          <w:spacing w:val="45"/>
        </w:rPr>
        <w:t xml:space="preserve"> </w:t>
      </w:r>
      <w:r>
        <w:t>in</w:t>
      </w:r>
      <w:r>
        <w:rPr>
          <w:spacing w:val="46"/>
        </w:rPr>
        <w:t xml:space="preserve"> </w:t>
      </w:r>
      <w:r>
        <w:t>order</w:t>
      </w:r>
      <w:r>
        <w:rPr>
          <w:spacing w:val="44"/>
        </w:rPr>
        <w:t xml:space="preserve"> </w:t>
      </w:r>
      <w:r>
        <w:t>to</w:t>
      </w:r>
      <w:r>
        <w:rPr>
          <w:spacing w:val="46"/>
        </w:rPr>
        <w:t xml:space="preserve"> </w:t>
      </w:r>
      <w:r>
        <w:t>make</w:t>
      </w:r>
      <w:r>
        <w:rPr>
          <w:spacing w:val="43"/>
        </w:rPr>
        <w:t xml:space="preserve"> </w:t>
      </w:r>
      <w:r>
        <w:t>every effort to see whether the problem can be resolved through these less</w:t>
      </w:r>
      <w:r>
        <w:rPr>
          <w:spacing w:val="17"/>
        </w:rPr>
        <w:t xml:space="preserve"> </w:t>
      </w:r>
      <w:r>
        <w:t>formal procedures.</w:t>
      </w:r>
    </w:p>
    <w:p w:rsidR="00F93D61" w:rsidRDefault="00F93D61" w:rsidP="006E6FE0">
      <w:pPr>
        <w:ind w:left="284"/>
        <w:jc w:val="both"/>
        <w:rPr>
          <w:rFonts w:ascii="Arial" w:eastAsia="Arial" w:hAnsi="Arial" w:cs="Arial"/>
          <w:sz w:val="24"/>
          <w:szCs w:val="24"/>
        </w:rPr>
      </w:pPr>
    </w:p>
    <w:p w:rsidR="00F93D61" w:rsidRDefault="00F93D61" w:rsidP="006E6FE0">
      <w:pPr>
        <w:ind w:left="284"/>
        <w:jc w:val="both"/>
        <w:rPr>
          <w:rFonts w:ascii="Arial" w:eastAsia="Arial" w:hAnsi="Arial" w:cs="Arial"/>
          <w:sz w:val="24"/>
          <w:szCs w:val="24"/>
        </w:rPr>
      </w:pPr>
    </w:p>
    <w:p w:rsidR="00F93D61" w:rsidRDefault="00F93D61" w:rsidP="006E6FE0">
      <w:pPr>
        <w:pStyle w:val="BodyText"/>
        <w:spacing w:before="47"/>
        <w:ind w:left="284" w:right="112"/>
        <w:jc w:val="both"/>
      </w:pPr>
      <w:r>
        <w:t>Only</w:t>
      </w:r>
      <w:r>
        <w:rPr>
          <w:spacing w:val="46"/>
        </w:rPr>
        <w:t xml:space="preserve"> </w:t>
      </w:r>
      <w:r>
        <w:t>when</w:t>
      </w:r>
      <w:r>
        <w:rPr>
          <w:spacing w:val="47"/>
        </w:rPr>
        <w:t xml:space="preserve"> </w:t>
      </w:r>
      <w:r>
        <w:t>these</w:t>
      </w:r>
      <w:r>
        <w:rPr>
          <w:spacing w:val="47"/>
        </w:rPr>
        <w:t xml:space="preserve"> </w:t>
      </w:r>
      <w:r>
        <w:t>informal</w:t>
      </w:r>
      <w:r>
        <w:rPr>
          <w:spacing w:val="46"/>
        </w:rPr>
        <w:t xml:space="preserve"> </w:t>
      </w:r>
      <w:r>
        <w:t>stages</w:t>
      </w:r>
      <w:r>
        <w:rPr>
          <w:spacing w:val="46"/>
        </w:rPr>
        <w:t xml:space="preserve"> </w:t>
      </w:r>
      <w:r>
        <w:t>have</w:t>
      </w:r>
      <w:r>
        <w:rPr>
          <w:spacing w:val="47"/>
        </w:rPr>
        <w:t xml:space="preserve"> </w:t>
      </w:r>
      <w:r>
        <w:t>been</w:t>
      </w:r>
      <w:r>
        <w:rPr>
          <w:spacing w:val="47"/>
        </w:rPr>
        <w:t xml:space="preserve"> </w:t>
      </w:r>
      <w:r>
        <w:t>exhausted,</w:t>
      </w:r>
      <w:r>
        <w:rPr>
          <w:spacing w:val="47"/>
        </w:rPr>
        <w:t xml:space="preserve"> </w:t>
      </w:r>
      <w:r>
        <w:t>and</w:t>
      </w:r>
      <w:r>
        <w:rPr>
          <w:spacing w:val="47"/>
        </w:rPr>
        <w:t xml:space="preserve"> </w:t>
      </w:r>
      <w:r>
        <w:t>the</w:t>
      </w:r>
      <w:r>
        <w:rPr>
          <w:spacing w:val="45"/>
        </w:rPr>
        <w:t xml:space="preserve"> </w:t>
      </w:r>
      <w:r>
        <w:t>student</w:t>
      </w:r>
      <w:r>
        <w:rPr>
          <w:spacing w:val="47"/>
        </w:rPr>
        <w:t xml:space="preserve"> </w:t>
      </w:r>
      <w:r>
        <w:t>remains convinced that s/he has firm grounds for appeal, should the formal procedure</w:t>
      </w:r>
      <w:r>
        <w:rPr>
          <w:spacing w:val="11"/>
        </w:rPr>
        <w:t xml:space="preserve"> </w:t>
      </w:r>
      <w:r>
        <w:t>be initiated.</w:t>
      </w:r>
      <w:r>
        <w:rPr>
          <w:spacing w:val="61"/>
        </w:rPr>
        <w:t xml:space="preserve"> </w:t>
      </w:r>
      <w:r>
        <w:t>The</w:t>
      </w:r>
      <w:r>
        <w:rPr>
          <w:spacing w:val="29"/>
        </w:rPr>
        <w:t xml:space="preserve"> </w:t>
      </w:r>
      <w:r>
        <w:t>final</w:t>
      </w:r>
      <w:r>
        <w:rPr>
          <w:spacing w:val="30"/>
        </w:rPr>
        <w:t xml:space="preserve"> </w:t>
      </w:r>
      <w:r>
        <w:t>decision</w:t>
      </w:r>
      <w:r>
        <w:rPr>
          <w:spacing w:val="31"/>
        </w:rPr>
        <w:t xml:space="preserve"> </w:t>
      </w:r>
      <w:r>
        <w:t>on</w:t>
      </w:r>
      <w:r>
        <w:rPr>
          <w:spacing w:val="29"/>
        </w:rPr>
        <w:t xml:space="preserve"> </w:t>
      </w:r>
      <w:r>
        <w:t>whether</w:t>
      </w:r>
      <w:r>
        <w:rPr>
          <w:spacing w:val="30"/>
        </w:rPr>
        <w:t xml:space="preserve"> </w:t>
      </w:r>
      <w:r>
        <w:t>to</w:t>
      </w:r>
      <w:r>
        <w:rPr>
          <w:spacing w:val="29"/>
        </w:rPr>
        <w:t xml:space="preserve"> </w:t>
      </w:r>
      <w:r>
        <w:t>proceed</w:t>
      </w:r>
      <w:r>
        <w:rPr>
          <w:spacing w:val="31"/>
        </w:rPr>
        <w:t xml:space="preserve"> </w:t>
      </w:r>
      <w:r>
        <w:t>with</w:t>
      </w:r>
      <w:r>
        <w:rPr>
          <w:spacing w:val="31"/>
        </w:rPr>
        <w:t xml:space="preserve"> </w:t>
      </w:r>
      <w:r>
        <w:t>an</w:t>
      </w:r>
      <w:r>
        <w:rPr>
          <w:spacing w:val="29"/>
        </w:rPr>
        <w:t xml:space="preserve"> </w:t>
      </w:r>
      <w:r>
        <w:t>appeal</w:t>
      </w:r>
      <w:r>
        <w:rPr>
          <w:spacing w:val="30"/>
        </w:rPr>
        <w:t xml:space="preserve"> </w:t>
      </w:r>
      <w:r>
        <w:t>must,</w:t>
      </w:r>
      <w:r>
        <w:rPr>
          <w:spacing w:val="29"/>
        </w:rPr>
        <w:t xml:space="preserve"> </w:t>
      </w:r>
      <w:r>
        <w:t>however, rest with the</w:t>
      </w:r>
      <w:r>
        <w:rPr>
          <w:spacing w:val="-7"/>
        </w:rPr>
        <w:t xml:space="preserve"> </w:t>
      </w:r>
      <w:r>
        <w:t>student.</w:t>
      </w:r>
    </w:p>
    <w:p w:rsidR="00F93D61" w:rsidRDefault="00F93D61" w:rsidP="006E6FE0">
      <w:pPr>
        <w:spacing w:before="1"/>
        <w:ind w:left="284"/>
        <w:rPr>
          <w:rFonts w:ascii="Arial" w:eastAsia="Arial" w:hAnsi="Arial" w:cs="Arial"/>
          <w:sz w:val="31"/>
          <w:szCs w:val="31"/>
        </w:rPr>
      </w:pPr>
    </w:p>
    <w:p w:rsidR="00F93D61" w:rsidRDefault="00F93D61" w:rsidP="006E6FE0">
      <w:pPr>
        <w:pStyle w:val="BodyText"/>
        <w:ind w:left="284" w:right="111"/>
        <w:jc w:val="both"/>
      </w:pPr>
      <w:r>
        <w:t xml:space="preserve">In the first instance, a student who has decided to submit a formal appeal </w:t>
      </w:r>
      <w:r>
        <w:rPr>
          <w:b/>
        </w:rPr>
        <w:t>MUST</w:t>
      </w:r>
      <w:r>
        <w:rPr>
          <w:b/>
          <w:spacing w:val="47"/>
        </w:rPr>
        <w:t xml:space="preserve"> </w:t>
      </w:r>
      <w:r>
        <w:t>give notice to the University, in writing, of the intention to appeal. For this</w:t>
      </w:r>
      <w:r>
        <w:rPr>
          <w:spacing w:val="-4"/>
        </w:rPr>
        <w:t xml:space="preserve"> </w:t>
      </w:r>
      <w:r>
        <w:t>purpose, students</w:t>
      </w:r>
      <w:r>
        <w:rPr>
          <w:spacing w:val="27"/>
        </w:rPr>
        <w:t xml:space="preserve"> </w:t>
      </w:r>
      <w:r>
        <w:t>are</w:t>
      </w:r>
      <w:r>
        <w:rPr>
          <w:spacing w:val="29"/>
        </w:rPr>
        <w:t xml:space="preserve"> </w:t>
      </w:r>
      <w:r>
        <w:t>required</w:t>
      </w:r>
      <w:r>
        <w:rPr>
          <w:spacing w:val="27"/>
        </w:rPr>
        <w:t xml:space="preserve"> </w:t>
      </w:r>
      <w:r>
        <w:t>to</w:t>
      </w:r>
      <w:r>
        <w:rPr>
          <w:spacing w:val="30"/>
        </w:rPr>
        <w:t xml:space="preserve"> </w:t>
      </w:r>
      <w:r>
        <w:t xml:space="preserve">submit, either in hard copy or email to </w:t>
      </w:r>
      <w:hyperlink r:id="rId8">
        <w:r>
          <w:rPr>
            <w:color w:val="0000FF"/>
            <w:u w:val="single" w:color="0000FF"/>
          </w:rPr>
          <w:t>appeals@hope.ac.uk</w:t>
        </w:r>
      </w:hyperlink>
      <w:r>
        <w:t>, an Appeal Form and</w:t>
      </w:r>
      <w:r>
        <w:rPr>
          <w:spacing w:val="27"/>
        </w:rPr>
        <w:t xml:space="preserve"> </w:t>
      </w:r>
      <w:r>
        <w:t xml:space="preserve">any evidence they intend to provide. The Appeal Form can be found on the University web pages </w:t>
      </w:r>
      <w:hyperlink r:id="rId9" w:history="1">
        <w:r w:rsidRPr="009966A2">
          <w:rPr>
            <w:rStyle w:val="Hyperlink"/>
          </w:rPr>
          <w:t>Click here</w:t>
        </w:r>
      </w:hyperlink>
      <w:r>
        <w:t>.</w:t>
      </w:r>
    </w:p>
    <w:p w:rsidR="00F93D61" w:rsidRDefault="00F93D61" w:rsidP="006E6FE0">
      <w:pPr>
        <w:spacing w:before="7"/>
        <w:ind w:left="284"/>
        <w:rPr>
          <w:rFonts w:ascii="Arial" w:eastAsia="Arial" w:hAnsi="Arial" w:cs="Arial"/>
          <w:sz w:val="31"/>
          <w:szCs w:val="31"/>
        </w:rPr>
      </w:pPr>
    </w:p>
    <w:p w:rsidR="00F93D61" w:rsidRPr="009D7464" w:rsidRDefault="009D7464" w:rsidP="006E6FE0">
      <w:pPr>
        <w:pStyle w:val="BodyText"/>
        <w:numPr>
          <w:ilvl w:val="0"/>
          <w:numId w:val="6"/>
        </w:numPr>
        <w:ind w:left="284" w:right="111" w:firstLine="0"/>
        <w:jc w:val="both"/>
      </w:pPr>
      <w:r>
        <w:t>The notification</w:t>
      </w:r>
      <w:r>
        <w:rPr>
          <w:spacing w:val="7"/>
        </w:rPr>
        <w:t xml:space="preserve"> </w:t>
      </w:r>
      <w:r>
        <w:t>of intention to appeal must normally be</w:t>
      </w:r>
      <w:r>
        <w:rPr>
          <w:spacing w:val="-4"/>
        </w:rPr>
        <w:t xml:space="preserve"> </w:t>
      </w:r>
      <w:r>
        <w:t xml:space="preserve">received </w:t>
      </w:r>
      <w:r w:rsidR="00F93D61" w:rsidRPr="009D7464">
        <w:t>not later than the earlier of [a] 10 working days after the publication of the</w:t>
      </w:r>
      <w:r w:rsidR="00F93D61" w:rsidRPr="009D7464">
        <w:rPr>
          <w:spacing w:val="56"/>
        </w:rPr>
        <w:t xml:space="preserve"> </w:t>
      </w:r>
      <w:r w:rsidR="00F93D61" w:rsidRPr="009D7464">
        <w:t>Board's decision or [b] 5 working days before the conferment of the award. However in</w:t>
      </w:r>
      <w:r w:rsidR="00F93D61" w:rsidRPr="009D7464">
        <w:rPr>
          <w:spacing w:val="18"/>
        </w:rPr>
        <w:t xml:space="preserve"> </w:t>
      </w:r>
      <w:r w:rsidR="00F93D61" w:rsidRPr="009D7464">
        <w:t>the case of decisions published between the July Graduation ceremonies and</w:t>
      </w:r>
      <w:r w:rsidR="00F93D61" w:rsidRPr="009D7464">
        <w:rPr>
          <w:spacing w:val="17"/>
        </w:rPr>
        <w:t xml:space="preserve"> </w:t>
      </w:r>
      <w:r w:rsidR="00F93D61" w:rsidRPr="009D7464">
        <w:rPr>
          <w:spacing w:val="3"/>
        </w:rPr>
        <w:t>1</w:t>
      </w:r>
      <w:r w:rsidR="00F93D61" w:rsidRPr="009D7464">
        <w:rPr>
          <w:spacing w:val="3"/>
          <w:position w:val="11"/>
          <w:sz w:val="16"/>
        </w:rPr>
        <w:t>st</w:t>
      </w:r>
      <w:r w:rsidR="00F93D61" w:rsidRPr="009D7464">
        <w:rPr>
          <w:spacing w:val="1"/>
          <w:position w:val="11"/>
          <w:sz w:val="16"/>
        </w:rPr>
        <w:t xml:space="preserve"> </w:t>
      </w:r>
      <w:r w:rsidR="00F93D61" w:rsidRPr="009D7464">
        <w:t>September, the notification may be received up to the end of the first full</w:t>
      </w:r>
      <w:r w:rsidR="00F93D61" w:rsidRPr="009D7464">
        <w:rPr>
          <w:spacing w:val="28"/>
        </w:rPr>
        <w:t xml:space="preserve"> </w:t>
      </w:r>
      <w:r w:rsidR="00F93D61" w:rsidRPr="009D7464">
        <w:t>working week in</w:t>
      </w:r>
      <w:r w:rsidR="00F93D61" w:rsidRPr="009D7464">
        <w:rPr>
          <w:spacing w:val="-1"/>
        </w:rPr>
        <w:t xml:space="preserve"> </w:t>
      </w:r>
      <w:r w:rsidR="00F93D61" w:rsidRPr="009D7464">
        <w:t>September.</w:t>
      </w:r>
    </w:p>
    <w:p w:rsidR="009D7464" w:rsidRPr="009D7464" w:rsidRDefault="009D7464" w:rsidP="006E6FE0">
      <w:pPr>
        <w:pStyle w:val="ListParagraph"/>
        <w:tabs>
          <w:tab w:val="left" w:pos="461"/>
        </w:tabs>
        <w:spacing w:line="232" w:lineRule="auto"/>
        <w:ind w:left="284" w:right="108"/>
        <w:jc w:val="both"/>
        <w:rPr>
          <w:rFonts w:ascii="Arial" w:eastAsia="Arial" w:hAnsi="Arial" w:cs="Arial"/>
          <w:sz w:val="24"/>
          <w:szCs w:val="24"/>
        </w:rPr>
      </w:pPr>
    </w:p>
    <w:p w:rsidR="009D7464" w:rsidRDefault="009D7464" w:rsidP="006E6FE0">
      <w:pPr>
        <w:pStyle w:val="ListParagraph"/>
        <w:numPr>
          <w:ilvl w:val="0"/>
          <w:numId w:val="6"/>
        </w:numPr>
        <w:tabs>
          <w:tab w:val="left" w:pos="461"/>
        </w:tabs>
        <w:spacing w:before="40"/>
        <w:ind w:left="284" w:firstLine="0"/>
        <w:jc w:val="both"/>
        <w:rPr>
          <w:rFonts w:ascii="Arial" w:eastAsia="Arial" w:hAnsi="Arial" w:cs="Arial"/>
          <w:sz w:val="24"/>
          <w:szCs w:val="24"/>
        </w:rPr>
      </w:pPr>
      <w:r>
        <w:rPr>
          <w:rFonts w:ascii="Arial"/>
          <w:sz w:val="24"/>
        </w:rPr>
        <w:t>The notification of intention to appeal should state:</w:t>
      </w:r>
      <w:r>
        <w:rPr>
          <w:rFonts w:ascii="Arial"/>
          <w:spacing w:val="-5"/>
          <w:sz w:val="24"/>
        </w:rPr>
        <w:t xml:space="preserve"> </w:t>
      </w:r>
      <w:r>
        <w:rPr>
          <w:rFonts w:ascii="Arial"/>
          <w:sz w:val="24"/>
        </w:rPr>
        <w:t>:</w:t>
      </w:r>
    </w:p>
    <w:p w:rsidR="009D7464" w:rsidRDefault="009D7464" w:rsidP="006E6FE0">
      <w:pPr>
        <w:pStyle w:val="ListParagraph"/>
        <w:numPr>
          <w:ilvl w:val="1"/>
          <w:numId w:val="6"/>
        </w:numPr>
        <w:tabs>
          <w:tab w:val="left" w:pos="754"/>
        </w:tabs>
        <w:spacing w:before="39"/>
        <w:ind w:left="284" w:firstLine="0"/>
        <w:rPr>
          <w:rFonts w:ascii="Arial" w:eastAsia="Arial" w:hAnsi="Arial" w:cs="Arial"/>
          <w:sz w:val="24"/>
          <w:szCs w:val="24"/>
        </w:rPr>
      </w:pPr>
      <w:r>
        <w:rPr>
          <w:rFonts w:ascii="Arial"/>
          <w:sz w:val="24"/>
        </w:rPr>
        <w:t>the grounds for the</w:t>
      </w:r>
      <w:r>
        <w:rPr>
          <w:rFonts w:ascii="Arial"/>
          <w:spacing w:val="-5"/>
          <w:sz w:val="24"/>
        </w:rPr>
        <w:t xml:space="preserve"> </w:t>
      </w:r>
      <w:r>
        <w:rPr>
          <w:rFonts w:ascii="Arial"/>
          <w:sz w:val="24"/>
        </w:rPr>
        <w:t>appeal;</w:t>
      </w:r>
    </w:p>
    <w:p w:rsidR="009D7464" w:rsidRDefault="009D7464" w:rsidP="006E6FE0">
      <w:pPr>
        <w:pStyle w:val="ListParagraph"/>
        <w:numPr>
          <w:ilvl w:val="1"/>
          <w:numId w:val="6"/>
        </w:numPr>
        <w:tabs>
          <w:tab w:val="left" w:pos="754"/>
        </w:tabs>
        <w:spacing w:before="38"/>
        <w:ind w:left="284" w:firstLine="0"/>
        <w:rPr>
          <w:rFonts w:ascii="Arial" w:eastAsia="Arial" w:hAnsi="Arial" w:cs="Arial"/>
          <w:sz w:val="24"/>
          <w:szCs w:val="24"/>
        </w:rPr>
      </w:pPr>
      <w:r>
        <w:rPr>
          <w:rFonts w:ascii="Arial"/>
          <w:sz w:val="24"/>
        </w:rPr>
        <w:t>the evidence that would be</w:t>
      </w:r>
      <w:r>
        <w:rPr>
          <w:rFonts w:ascii="Arial"/>
          <w:spacing w:val="-5"/>
          <w:sz w:val="24"/>
        </w:rPr>
        <w:t xml:space="preserve"> </w:t>
      </w:r>
      <w:r>
        <w:rPr>
          <w:rFonts w:ascii="Arial"/>
          <w:sz w:val="24"/>
        </w:rPr>
        <w:t>produced;</w:t>
      </w:r>
    </w:p>
    <w:p w:rsidR="009D7464" w:rsidRDefault="009D7464" w:rsidP="006E6FE0">
      <w:pPr>
        <w:pStyle w:val="ListParagraph"/>
        <w:numPr>
          <w:ilvl w:val="1"/>
          <w:numId w:val="6"/>
        </w:numPr>
        <w:tabs>
          <w:tab w:val="left" w:pos="754"/>
        </w:tabs>
        <w:spacing w:before="41"/>
        <w:ind w:left="284" w:firstLine="0"/>
        <w:rPr>
          <w:rFonts w:ascii="Arial" w:eastAsia="Arial" w:hAnsi="Arial" w:cs="Arial"/>
          <w:sz w:val="24"/>
          <w:szCs w:val="24"/>
        </w:rPr>
      </w:pPr>
      <w:r>
        <w:rPr>
          <w:rFonts w:ascii="Arial"/>
          <w:sz w:val="24"/>
        </w:rPr>
        <w:t>the intended</w:t>
      </w:r>
      <w:r>
        <w:rPr>
          <w:rFonts w:ascii="Arial"/>
          <w:spacing w:val="-3"/>
          <w:sz w:val="24"/>
        </w:rPr>
        <w:t xml:space="preserve"> </w:t>
      </w:r>
      <w:r>
        <w:rPr>
          <w:rFonts w:ascii="Arial"/>
          <w:sz w:val="24"/>
        </w:rPr>
        <w:t>outcome;</w:t>
      </w:r>
    </w:p>
    <w:p w:rsidR="009D7464" w:rsidRDefault="009D7464" w:rsidP="006E6FE0">
      <w:pPr>
        <w:pStyle w:val="ListParagraph"/>
        <w:numPr>
          <w:ilvl w:val="1"/>
          <w:numId w:val="6"/>
        </w:numPr>
        <w:tabs>
          <w:tab w:val="left" w:pos="754"/>
        </w:tabs>
        <w:spacing w:before="41"/>
        <w:ind w:left="284" w:right="119" w:firstLine="0"/>
        <w:jc w:val="both"/>
        <w:rPr>
          <w:rFonts w:ascii="Arial" w:eastAsia="Arial" w:hAnsi="Arial" w:cs="Arial"/>
          <w:sz w:val="24"/>
          <w:szCs w:val="24"/>
        </w:rPr>
      </w:pPr>
      <w:r>
        <w:rPr>
          <w:rFonts w:ascii="Arial"/>
          <w:sz w:val="24"/>
        </w:rPr>
        <w:t>and, in the case of appeals on grounds of mitigating circumstances,</w:t>
      </w:r>
      <w:r>
        <w:rPr>
          <w:rFonts w:ascii="Arial"/>
          <w:spacing w:val="44"/>
          <w:sz w:val="24"/>
        </w:rPr>
        <w:t xml:space="preserve"> </w:t>
      </w:r>
      <w:r>
        <w:rPr>
          <w:rFonts w:ascii="Arial"/>
          <w:sz w:val="24"/>
        </w:rPr>
        <w:t>the reasons</w:t>
      </w:r>
      <w:r>
        <w:rPr>
          <w:rFonts w:ascii="Arial"/>
          <w:spacing w:val="38"/>
          <w:sz w:val="24"/>
        </w:rPr>
        <w:t xml:space="preserve"> </w:t>
      </w:r>
      <w:r>
        <w:rPr>
          <w:rFonts w:ascii="Arial"/>
          <w:sz w:val="24"/>
        </w:rPr>
        <w:t>why</w:t>
      </w:r>
      <w:r>
        <w:rPr>
          <w:rFonts w:ascii="Arial"/>
          <w:spacing w:val="35"/>
          <w:sz w:val="24"/>
        </w:rPr>
        <w:t xml:space="preserve"> </w:t>
      </w:r>
      <w:r>
        <w:rPr>
          <w:rFonts w:ascii="Arial"/>
          <w:sz w:val="24"/>
        </w:rPr>
        <w:t>the</w:t>
      </w:r>
      <w:r>
        <w:rPr>
          <w:rFonts w:ascii="Arial"/>
          <w:spacing w:val="39"/>
          <w:sz w:val="24"/>
        </w:rPr>
        <w:t xml:space="preserve"> </w:t>
      </w:r>
      <w:r>
        <w:rPr>
          <w:rFonts w:ascii="Arial"/>
          <w:sz w:val="24"/>
        </w:rPr>
        <w:t>information</w:t>
      </w:r>
      <w:r>
        <w:rPr>
          <w:rFonts w:ascii="Arial"/>
          <w:spacing w:val="39"/>
          <w:sz w:val="24"/>
        </w:rPr>
        <w:t xml:space="preserve"> </w:t>
      </w:r>
      <w:r>
        <w:rPr>
          <w:rFonts w:ascii="Arial"/>
          <w:sz w:val="24"/>
        </w:rPr>
        <w:t>was</w:t>
      </w:r>
      <w:r>
        <w:rPr>
          <w:rFonts w:ascii="Arial"/>
          <w:spacing w:val="38"/>
          <w:sz w:val="24"/>
        </w:rPr>
        <w:t xml:space="preserve"> </w:t>
      </w:r>
      <w:r>
        <w:rPr>
          <w:rFonts w:ascii="Arial"/>
          <w:sz w:val="24"/>
        </w:rPr>
        <w:t>not</w:t>
      </w:r>
      <w:r>
        <w:rPr>
          <w:rFonts w:ascii="Arial"/>
          <w:spacing w:val="38"/>
          <w:sz w:val="24"/>
        </w:rPr>
        <w:t xml:space="preserve"> </w:t>
      </w:r>
      <w:r>
        <w:rPr>
          <w:rFonts w:ascii="Arial"/>
          <w:sz w:val="24"/>
        </w:rPr>
        <w:t>presented</w:t>
      </w:r>
      <w:r>
        <w:rPr>
          <w:rFonts w:ascii="Arial"/>
          <w:spacing w:val="36"/>
          <w:sz w:val="24"/>
        </w:rPr>
        <w:t xml:space="preserve"> </w:t>
      </w:r>
      <w:r>
        <w:rPr>
          <w:rFonts w:ascii="Arial"/>
          <w:sz w:val="24"/>
        </w:rPr>
        <w:t>in</w:t>
      </w:r>
      <w:r>
        <w:rPr>
          <w:rFonts w:ascii="Arial"/>
          <w:spacing w:val="38"/>
          <w:sz w:val="24"/>
        </w:rPr>
        <w:t xml:space="preserve"> </w:t>
      </w:r>
      <w:r>
        <w:rPr>
          <w:rFonts w:ascii="Arial"/>
          <w:sz w:val="24"/>
        </w:rPr>
        <w:t>advance</w:t>
      </w:r>
      <w:r>
        <w:rPr>
          <w:rFonts w:ascii="Arial"/>
          <w:spacing w:val="39"/>
          <w:sz w:val="24"/>
        </w:rPr>
        <w:t xml:space="preserve"> </w:t>
      </w:r>
      <w:r>
        <w:rPr>
          <w:rFonts w:ascii="Arial"/>
          <w:sz w:val="24"/>
        </w:rPr>
        <w:t>to</w:t>
      </w:r>
      <w:r>
        <w:rPr>
          <w:rFonts w:ascii="Arial"/>
          <w:spacing w:val="39"/>
          <w:sz w:val="24"/>
        </w:rPr>
        <w:t xml:space="preserve"> </w:t>
      </w:r>
      <w:r>
        <w:rPr>
          <w:rFonts w:ascii="Arial"/>
          <w:sz w:val="24"/>
        </w:rPr>
        <w:t>the</w:t>
      </w:r>
      <w:r>
        <w:rPr>
          <w:rFonts w:ascii="Arial"/>
          <w:spacing w:val="39"/>
          <w:sz w:val="24"/>
        </w:rPr>
        <w:t xml:space="preserve"> </w:t>
      </w:r>
      <w:r>
        <w:rPr>
          <w:rFonts w:ascii="Arial"/>
          <w:sz w:val="24"/>
        </w:rPr>
        <w:t>Award</w:t>
      </w:r>
      <w:r>
        <w:rPr>
          <w:rFonts w:ascii="Arial"/>
          <w:spacing w:val="38"/>
          <w:sz w:val="24"/>
        </w:rPr>
        <w:t xml:space="preserve"> </w:t>
      </w:r>
      <w:r>
        <w:rPr>
          <w:rFonts w:ascii="Arial"/>
          <w:sz w:val="24"/>
        </w:rPr>
        <w:t>or Progression Board.</w:t>
      </w:r>
    </w:p>
    <w:p w:rsidR="009D7464" w:rsidRDefault="009D7464" w:rsidP="006E6FE0">
      <w:pPr>
        <w:tabs>
          <w:tab w:val="left" w:pos="461"/>
        </w:tabs>
        <w:spacing w:line="232" w:lineRule="auto"/>
        <w:ind w:left="284" w:right="108"/>
        <w:jc w:val="both"/>
        <w:rPr>
          <w:rFonts w:ascii="Arial" w:eastAsia="Arial" w:hAnsi="Arial" w:cs="Arial"/>
          <w:sz w:val="24"/>
          <w:szCs w:val="24"/>
        </w:rPr>
      </w:pPr>
    </w:p>
    <w:p w:rsidR="009D7464" w:rsidRPr="009D7464" w:rsidRDefault="009D7464" w:rsidP="006E6FE0">
      <w:pPr>
        <w:tabs>
          <w:tab w:val="left" w:pos="461"/>
        </w:tabs>
        <w:spacing w:line="232" w:lineRule="auto"/>
        <w:ind w:left="284" w:right="108"/>
        <w:jc w:val="both"/>
        <w:rPr>
          <w:rFonts w:ascii="Arial" w:eastAsia="Arial" w:hAnsi="Arial" w:cs="Arial"/>
          <w:sz w:val="24"/>
          <w:szCs w:val="24"/>
        </w:rPr>
      </w:pPr>
      <w:r>
        <w:rPr>
          <w:rFonts w:ascii="Arial" w:eastAsia="Arial" w:hAnsi="Arial" w:cs="Arial"/>
          <w:sz w:val="24"/>
          <w:szCs w:val="24"/>
        </w:rPr>
        <w:t>Note that:</w:t>
      </w:r>
    </w:p>
    <w:p w:rsidR="00F93D61" w:rsidRPr="009D7464" w:rsidRDefault="00F93D61" w:rsidP="006E6FE0">
      <w:pPr>
        <w:pStyle w:val="ListParagraph"/>
        <w:numPr>
          <w:ilvl w:val="0"/>
          <w:numId w:val="6"/>
        </w:numPr>
        <w:tabs>
          <w:tab w:val="left" w:pos="461"/>
        </w:tabs>
        <w:spacing w:line="232" w:lineRule="auto"/>
        <w:ind w:left="284" w:right="108" w:firstLine="0"/>
        <w:jc w:val="both"/>
        <w:rPr>
          <w:rFonts w:ascii="Arial" w:eastAsia="Arial" w:hAnsi="Arial" w:cs="Arial"/>
          <w:sz w:val="24"/>
          <w:szCs w:val="24"/>
        </w:rPr>
      </w:pPr>
      <w:r>
        <w:rPr>
          <w:rFonts w:ascii="Arial"/>
          <w:sz w:val="24"/>
        </w:rPr>
        <w:t xml:space="preserve">an appeal submitted outside the usual time frame, because of mitigating circumstances, which arrives after </w:t>
      </w:r>
      <w:r w:rsidR="009D7464">
        <w:rPr>
          <w:rFonts w:ascii="Arial"/>
          <w:sz w:val="24"/>
        </w:rPr>
        <w:t>the final day of summer graduation will not normally be</w:t>
      </w:r>
      <w:r>
        <w:rPr>
          <w:rFonts w:ascii="Arial"/>
          <w:sz w:val="24"/>
        </w:rPr>
        <w:t xml:space="preserve"> processed until </w:t>
      </w:r>
      <w:r w:rsidR="009D7464">
        <w:rPr>
          <w:rFonts w:ascii="Arial"/>
          <w:sz w:val="24"/>
        </w:rPr>
        <w:t xml:space="preserve">the first working day after </w:t>
      </w:r>
      <w:r>
        <w:rPr>
          <w:rFonts w:ascii="Arial"/>
          <w:sz w:val="24"/>
        </w:rPr>
        <w:t>September 1</w:t>
      </w:r>
      <w:r w:rsidRPr="009966A2">
        <w:rPr>
          <w:rFonts w:ascii="Arial"/>
          <w:sz w:val="24"/>
          <w:vertAlign w:val="superscript"/>
        </w:rPr>
        <w:t>st</w:t>
      </w:r>
      <w:r>
        <w:rPr>
          <w:rFonts w:ascii="Arial"/>
          <w:sz w:val="24"/>
        </w:rPr>
        <w:t>.</w:t>
      </w:r>
    </w:p>
    <w:p w:rsidR="00F93D61" w:rsidRDefault="009D7464" w:rsidP="006E6FE0">
      <w:pPr>
        <w:pStyle w:val="ListParagraph"/>
        <w:numPr>
          <w:ilvl w:val="0"/>
          <w:numId w:val="6"/>
        </w:numPr>
        <w:tabs>
          <w:tab w:val="left" w:pos="461"/>
        </w:tabs>
        <w:ind w:left="284" w:right="109" w:firstLine="0"/>
        <w:jc w:val="both"/>
        <w:rPr>
          <w:rFonts w:ascii="Arial" w:eastAsia="Arial" w:hAnsi="Arial" w:cs="Arial"/>
          <w:sz w:val="24"/>
          <w:szCs w:val="24"/>
        </w:rPr>
      </w:pPr>
      <w:r>
        <w:rPr>
          <w:rFonts w:ascii="Arial"/>
          <w:sz w:val="24"/>
        </w:rPr>
        <w:t xml:space="preserve">a student should </w:t>
      </w:r>
      <w:r w:rsidR="00F93D61">
        <w:rPr>
          <w:rFonts w:ascii="Arial"/>
          <w:sz w:val="24"/>
        </w:rPr>
        <w:t>not proceed to any award ceremony pending appeal. The student must recognise that the due processing of an appeal, even if not upheld, may prevent</w:t>
      </w:r>
      <w:r w:rsidR="00F93D61">
        <w:rPr>
          <w:rFonts w:ascii="Arial"/>
          <w:spacing w:val="8"/>
          <w:sz w:val="24"/>
        </w:rPr>
        <w:t xml:space="preserve"> </w:t>
      </w:r>
      <w:r w:rsidR="00F93D61">
        <w:rPr>
          <w:rFonts w:ascii="Arial"/>
          <w:sz w:val="24"/>
        </w:rPr>
        <w:t>attendance at the next award ceremony. Once a student has graduated (either in person or</w:t>
      </w:r>
      <w:r w:rsidR="00F93D61">
        <w:rPr>
          <w:rFonts w:ascii="Arial"/>
          <w:spacing w:val="48"/>
          <w:sz w:val="24"/>
        </w:rPr>
        <w:t xml:space="preserve"> </w:t>
      </w:r>
      <w:r w:rsidR="00F93D61">
        <w:rPr>
          <w:rFonts w:ascii="Arial"/>
          <w:i/>
          <w:sz w:val="24"/>
        </w:rPr>
        <w:t>in absentia</w:t>
      </w:r>
      <w:r w:rsidR="00F93D61">
        <w:rPr>
          <w:rFonts w:ascii="Arial"/>
          <w:sz w:val="24"/>
        </w:rPr>
        <w:t>), the award classification will be deemed to have been accepted and</w:t>
      </w:r>
      <w:r w:rsidR="00F93D61">
        <w:rPr>
          <w:rFonts w:ascii="Arial"/>
          <w:spacing w:val="2"/>
          <w:sz w:val="24"/>
        </w:rPr>
        <w:t xml:space="preserve"> </w:t>
      </w:r>
      <w:r w:rsidR="00F93D61">
        <w:rPr>
          <w:rFonts w:ascii="Arial"/>
          <w:sz w:val="24"/>
        </w:rPr>
        <w:t>an academic appeal will no longer be</w:t>
      </w:r>
      <w:r w:rsidR="00F93D61">
        <w:rPr>
          <w:rFonts w:ascii="Arial"/>
          <w:spacing w:val="-5"/>
          <w:sz w:val="24"/>
        </w:rPr>
        <w:t xml:space="preserve"> </w:t>
      </w:r>
      <w:r w:rsidR="00F93D61">
        <w:rPr>
          <w:rFonts w:ascii="Arial"/>
          <w:sz w:val="24"/>
        </w:rPr>
        <w:t>possible.</w:t>
      </w:r>
    </w:p>
    <w:p w:rsidR="00F93D61" w:rsidRDefault="00F93D61" w:rsidP="006E6FE0">
      <w:pPr>
        <w:spacing w:before="6"/>
        <w:ind w:left="284"/>
        <w:rPr>
          <w:rFonts w:ascii="Arial" w:eastAsia="Arial" w:hAnsi="Arial" w:cs="Arial"/>
          <w:sz w:val="27"/>
          <w:szCs w:val="27"/>
        </w:rPr>
      </w:pPr>
    </w:p>
    <w:p w:rsidR="00084B98" w:rsidRDefault="00F93D61" w:rsidP="006E6FE0">
      <w:pPr>
        <w:pStyle w:val="BodyText"/>
        <w:ind w:left="284" w:right="109"/>
        <w:jc w:val="both"/>
      </w:pPr>
      <w:r>
        <w:t>On</w:t>
      </w:r>
      <w:r>
        <w:rPr>
          <w:spacing w:val="30"/>
        </w:rPr>
        <w:t xml:space="preserve"> </w:t>
      </w:r>
      <w:r>
        <w:t>receipt</w:t>
      </w:r>
      <w:r>
        <w:rPr>
          <w:spacing w:val="29"/>
        </w:rPr>
        <w:t xml:space="preserve"> </w:t>
      </w:r>
      <w:r>
        <w:t>of</w:t>
      </w:r>
      <w:r>
        <w:rPr>
          <w:spacing w:val="29"/>
        </w:rPr>
        <w:t xml:space="preserve"> </w:t>
      </w:r>
      <w:r>
        <w:t>the</w:t>
      </w:r>
      <w:r>
        <w:rPr>
          <w:spacing w:val="28"/>
        </w:rPr>
        <w:t xml:space="preserve"> </w:t>
      </w:r>
      <w:r>
        <w:t>Appeal Form,</w:t>
      </w:r>
      <w:r>
        <w:rPr>
          <w:spacing w:val="29"/>
        </w:rPr>
        <w:t xml:space="preserve"> </w:t>
      </w:r>
      <w:r>
        <w:t>the</w:t>
      </w:r>
      <w:r>
        <w:rPr>
          <w:spacing w:val="31"/>
        </w:rPr>
        <w:t xml:space="preserve"> </w:t>
      </w:r>
      <w:r>
        <w:t>Appeals</w:t>
      </w:r>
      <w:r>
        <w:rPr>
          <w:spacing w:val="28"/>
        </w:rPr>
        <w:t xml:space="preserve"> </w:t>
      </w:r>
      <w:r>
        <w:t>Administrator</w:t>
      </w:r>
      <w:r>
        <w:rPr>
          <w:spacing w:val="31"/>
        </w:rPr>
        <w:t xml:space="preserve"> </w:t>
      </w:r>
      <w:r>
        <w:t>will</w:t>
      </w:r>
      <w:r>
        <w:rPr>
          <w:spacing w:val="28"/>
        </w:rPr>
        <w:t xml:space="preserve"> </w:t>
      </w:r>
      <w:r>
        <w:t>arrange</w:t>
      </w:r>
      <w:r>
        <w:rPr>
          <w:spacing w:val="30"/>
        </w:rPr>
        <w:t xml:space="preserve"> </w:t>
      </w:r>
      <w:r>
        <w:t>for</w:t>
      </w:r>
      <w:r>
        <w:rPr>
          <w:spacing w:val="28"/>
        </w:rPr>
        <w:t xml:space="preserve"> </w:t>
      </w:r>
      <w:r>
        <w:t>a</w:t>
      </w:r>
      <w:r>
        <w:rPr>
          <w:spacing w:val="30"/>
        </w:rPr>
        <w:t xml:space="preserve"> </w:t>
      </w:r>
      <w:r>
        <w:t>panel</w:t>
      </w:r>
      <w:r>
        <w:rPr>
          <w:spacing w:val="26"/>
        </w:rPr>
        <w:t xml:space="preserve"> </w:t>
      </w:r>
      <w:r>
        <w:t xml:space="preserve">of Senior Academic Advisers/ senior academics, </w:t>
      </w:r>
      <w:r>
        <w:rPr>
          <w:rFonts w:cs="Arial"/>
        </w:rPr>
        <w:t>not</w:t>
      </w:r>
      <w:r>
        <w:rPr>
          <w:rFonts w:cs="Arial"/>
          <w:spacing w:val="34"/>
        </w:rPr>
        <w:t xml:space="preserve"> </w:t>
      </w:r>
      <w:r>
        <w:rPr>
          <w:rFonts w:cs="Arial"/>
        </w:rPr>
        <w:t>within</w:t>
      </w:r>
      <w:r>
        <w:rPr>
          <w:rFonts w:cs="Arial"/>
          <w:spacing w:val="34"/>
        </w:rPr>
        <w:t xml:space="preserve"> </w:t>
      </w:r>
      <w:r>
        <w:rPr>
          <w:rFonts w:cs="Arial"/>
        </w:rPr>
        <w:t>the</w:t>
      </w:r>
      <w:r>
        <w:rPr>
          <w:rFonts w:cs="Arial"/>
          <w:spacing w:val="34"/>
        </w:rPr>
        <w:t xml:space="preserve"> </w:t>
      </w:r>
      <w:r>
        <w:rPr>
          <w:rFonts w:cs="Arial"/>
        </w:rPr>
        <w:t>student’s</w:t>
      </w:r>
      <w:r>
        <w:rPr>
          <w:rFonts w:cs="Arial"/>
          <w:spacing w:val="31"/>
        </w:rPr>
        <w:t xml:space="preserve"> </w:t>
      </w:r>
      <w:r>
        <w:rPr>
          <w:rFonts w:cs="Arial"/>
        </w:rPr>
        <w:t>own</w:t>
      </w:r>
      <w:r>
        <w:rPr>
          <w:rFonts w:cs="Arial"/>
          <w:spacing w:val="38"/>
        </w:rPr>
        <w:t xml:space="preserve"> </w:t>
      </w:r>
      <w:r>
        <w:t>Faculty,</w:t>
      </w:r>
      <w:r>
        <w:rPr>
          <w:spacing w:val="34"/>
        </w:rPr>
        <w:t xml:space="preserve"> </w:t>
      </w:r>
      <w:r>
        <w:t xml:space="preserve">to </w:t>
      </w:r>
      <w:r>
        <w:rPr>
          <w:rFonts w:cs="Arial"/>
        </w:rPr>
        <w:t>consider whether a student’s notification constitutes a prima facie case and, if</w:t>
      </w:r>
      <w:r>
        <w:rPr>
          <w:rFonts w:cs="Arial"/>
          <w:spacing w:val="3"/>
        </w:rPr>
        <w:t xml:space="preserve"> </w:t>
      </w:r>
      <w:r>
        <w:rPr>
          <w:rFonts w:cs="Arial"/>
        </w:rPr>
        <w:t xml:space="preserve">so, </w:t>
      </w:r>
      <w:r>
        <w:t xml:space="preserve">whether </w:t>
      </w:r>
      <w:r>
        <w:lastRenderedPageBreak/>
        <w:t>the matter can be resolved on an informal</w:t>
      </w:r>
      <w:r>
        <w:rPr>
          <w:spacing w:val="-20"/>
        </w:rPr>
        <w:t xml:space="preserve"> </w:t>
      </w:r>
      <w:r>
        <w:t xml:space="preserve">basis. The Appeal Form may also be referred to the Mitigating Circumstances Panel, who are empowered to provide advice to the Senior Academic Advisers Panel or to make recommendations in relation to the Appeal without recourse to the Panel of Advisors. This reference to the Mitigating Circumstances Panel is normally on the basis that the substantive reason for the Appeal is related to a </w:t>
      </w:r>
      <w:r w:rsidR="009D7464">
        <w:t>complex mitigating circumstances.</w:t>
      </w:r>
    </w:p>
    <w:p w:rsidR="009D7464" w:rsidRPr="009D7464" w:rsidRDefault="009D7464" w:rsidP="006E6FE0">
      <w:pPr>
        <w:pStyle w:val="BodyText"/>
        <w:ind w:left="284" w:right="109"/>
        <w:jc w:val="both"/>
      </w:pPr>
    </w:p>
    <w:p w:rsidR="00F51F95" w:rsidRPr="00F93D61" w:rsidRDefault="00F51F95" w:rsidP="006E6FE0">
      <w:pPr>
        <w:pStyle w:val="BodyText"/>
        <w:ind w:left="284"/>
        <w:jc w:val="both"/>
        <w:rPr>
          <w:b/>
        </w:rPr>
      </w:pPr>
    </w:p>
    <w:p w:rsidR="00F93D61" w:rsidRPr="00F93D61" w:rsidRDefault="00F93D61" w:rsidP="006E6FE0">
      <w:pPr>
        <w:pStyle w:val="BodyText"/>
        <w:ind w:left="284"/>
        <w:jc w:val="both"/>
        <w:rPr>
          <w:u w:val="single"/>
        </w:rPr>
      </w:pPr>
      <w:r w:rsidRPr="00F93D61">
        <w:t>d)</w:t>
      </w:r>
      <w:r>
        <w:tab/>
      </w:r>
      <w:r>
        <w:rPr>
          <w:u w:val="single"/>
        </w:rPr>
        <w:t xml:space="preserve"> </w:t>
      </w:r>
      <w:r w:rsidRPr="00F93D61">
        <w:rPr>
          <w:u w:val="single"/>
        </w:rPr>
        <w:t>After initial consideration of the Appeal</w:t>
      </w:r>
    </w:p>
    <w:p w:rsidR="00F93D61" w:rsidRPr="00F93D61" w:rsidRDefault="00F93D61" w:rsidP="006E6FE0">
      <w:pPr>
        <w:pStyle w:val="BodyText"/>
        <w:ind w:left="284"/>
        <w:jc w:val="both"/>
        <w:rPr>
          <w:u w:val="single"/>
        </w:rPr>
      </w:pPr>
    </w:p>
    <w:p w:rsidR="00084B98" w:rsidRDefault="005E2C8C" w:rsidP="006E6FE0">
      <w:pPr>
        <w:pStyle w:val="BodyText"/>
        <w:ind w:left="284"/>
        <w:jc w:val="both"/>
      </w:pPr>
      <w:r>
        <w:t xml:space="preserve">The </w:t>
      </w:r>
      <w:r w:rsidR="00F51F95">
        <w:t xml:space="preserve">Appeals Administrator will </w:t>
      </w:r>
      <w:r>
        <w:t>submit a recommendation to the</w:t>
      </w:r>
      <w:r>
        <w:rPr>
          <w:spacing w:val="-23"/>
        </w:rPr>
        <w:t xml:space="preserve"> </w:t>
      </w:r>
      <w:r w:rsidR="00F51F95">
        <w:t xml:space="preserve">Registrar </w:t>
      </w:r>
    </w:p>
    <w:p w:rsidR="00F51F95" w:rsidRDefault="00F51F95" w:rsidP="006E6FE0">
      <w:pPr>
        <w:pStyle w:val="BodyText"/>
        <w:ind w:left="284"/>
        <w:jc w:val="both"/>
      </w:pPr>
    </w:p>
    <w:p w:rsidR="00B64EA4" w:rsidRDefault="00F51F95" w:rsidP="006E6FE0">
      <w:pPr>
        <w:pStyle w:val="BodyText"/>
        <w:ind w:left="284" w:right="117"/>
      </w:pPr>
      <w:r>
        <w:rPr>
          <w:rFonts w:cs="Arial"/>
        </w:rPr>
        <w:t>The</w:t>
      </w:r>
      <w:r>
        <w:rPr>
          <w:rFonts w:cs="Arial"/>
          <w:spacing w:val="36"/>
        </w:rPr>
        <w:t xml:space="preserve"> </w:t>
      </w:r>
      <w:r>
        <w:rPr>
          <w:rFonts w:cs="Arial"/>
        </w:rPr>
        <w:t>Registrar’s</w:t>
      </w:r>
      <w:r>
        <w:rPr>
          <w:rFonts w:cs="Arial"/>
          <w:spacing w:val="35"/>
        </w:rPr>
        <w:t xml:space="preserve"> </w:t>
      </w:r>
      <w:r>
        <w:rPr>
          <w:rFonts w:cs="Arial"/>
        </w:rPr>
        <w:t>decision</w:t>
      </w:r>
      <w:r>
        <w:rPr>
          <w:rFonts w:cs="Arial"/>
          <w:spacing w:val="36"/>
        </w:rPr>
        <w:t xml:space="preserve"> </w:t>
      </w:r>
      <w:r w:rsidR="00B64EA4">
        <w:rPr>
          <w:rFonts w:cs="Arial"/>
        </w:rPr>
        <w:t xml:space="preserve">will be notified to the student in writing. </w:t>
      </w:r>
      <w:r w:rsidR="00B64EA4">
        <w:t>The Registrar will inform the student of one of the following</w:t>
      </w:r>
      <w:r w:rsidR="00B64EA4">
        <w:rPr>
          <w:spacing w:val="-23"/>
        </w:rPr>
        <w:t xml:space="preserve"> </w:t>
      </w:r>
      <w:r w:rsidR="00B64EA4">
        <w:t>outcomes.</w:t>
      </w:r>
    </w:p>
    <w:p w:rsidR="00B64EA4" w:rsidRDefault="00B64EA4" w:rsidP="006E6FE0">
      <w:pPr>
        <w:pStyle w:val="BodyText"/>
        <w:spacing w:before="47"/>
        <w:ind w:left="284" w:right="117"/>
      </w:pPr>
    </w:p>
    <w:p w:rsidR="00B64EA4" w:rsidRDefault="00B64EA4" w:rsidP="006E6FE0">
      <w:pPr>
        <w:spacing w:before="2"/>
        <w:ind w:left="284"/>
        <w:rPr>
          <w:rFonts w:ascii="Arial" w:eastAsia="Arial" w:hAnsi="Arial" w:cs="Arial"/>
          <w:sz w:val="31"/>
          <w:szCs w:val="31"/>
        </w:rPr>
      </w:pPr>
    </w:p>
    <w:p w:rsidR="00B64EA4" w:rsidRDefault="00B64EA4" w:rsidP="006E6FE0">
      <w:pPr>
        <w:pStyle w:val="BodyText"/>
        <w:spacing w:line="276" w:lineRule="auto"/>
        <w:ind w:left="284" w:right="117"/>
      </w:pPr>
      <w:r>
        <w:t>[a] the appeal has been upheld without the need for a formal Committee hearing</w:t>
      </w:r>
    </w:p>
    <w:p w:rsidR="00B64EA4" w:rsidRDefault="00B64EA4" w:rsidP="006E6FE0">
      <w:pPr>
        <w:pStyle w:val="BodyText"/>
        <w:spacing w:line="276" w:lineRule="auto"/>
        <w:ind w:left="284" w:right="117"/>
      </w:pPr>
      <w:r>
        <w:rPr>
          <w:spacing w:val="-26"/>
        </w:rPr>
        <w:t xml:space="preserve"> </w:t>
      </w:r>
      <w:r>
        <w:t>[b] the appeal has been rejected by the panel as not constituting a prima facie</w:t>
      </w:r>
      <w:r>
        <w:rPr>
          <w:spacing w:val="-24"/>
        </w:rPr>
        <w:t xml:space="preserve"> </w:t>
      </w:r>
      <w:r>
        <w:t>case</w:t>
      </w:r>
    </w:p>
    <w:p w:rsidR="00B64EA4" w:rsidRPr="009966A2" w:rsidRDefault="00B64EA4" w:rsidP="006E6FE0">
      <w:pPr>
        <w:pStyle w:val="BodyText"/>
        <w:spacing w:before="9" w:line="276" w:lineRule="auto"/>
        <w:ind w:left="284" w:right="117"/>
      </w:pPr>
      <w:r>
        <w:t>[c]</w:t>
      </w:r>
      <w:r>
        <w:rPr>
          <w:spacing w:val="21"/>
        </w:rPr>
        <w:t xml:space="preserve"> </w:t>
      </w:r>
      <w:r>
        <w:t>there</w:t>
      </w:r>
      <w:r>
        <w:rPr>
          <w:spacing w:val="21"/>
        </w:rPr>
        <w:t xml:space="preserve"> </w:t>
      </w:r>
      <w:r>
        <w:t>is</w:t>
      </w:r>
      <w:r>
        <w:rPr>
          <w:spacing w:val="20"/>
        </w:rPr>
        <w:t xml:space="preserve"> </w:t>
      </w:r>
      <w:r>
        <w:t>a</w:t>
      </w:r>
      <w:r>
        <w:rPr>
          <w:spacing w:val="21"/>
        </w:rPr>
        <w:t xml:space="preserve"> </w:t>
      </w:r>
      <w:r>
        <w:t>prima</w:t>
      </w:r>
      <w:r>
        <w:rPr>
          <w:spacing w:val="19"/>
        </w:rPr>
        <w:t xml:space="preserve"> </w:t>
      </w:r>
      <w:r>
        <w:t>facie</w:t>
      </w:r>
      <w:r>
        <w:rPr>
          <w:spacing w:val="21"/>
        </w:rPr>
        <w:t xml:space="preserve"> </w:t>
      </w:r>
      <w:r>
        <w:t>case</w:t>
      </w:r>
      <w:r>
        <w:rPr>
          <w:spacing w:val="21"/>
        </w:rPr>
        <w:t xml:space="preserve"> </w:t>
      </w:r>
      <w:r>
        <w:t>and</w:t>
      </w:r>
      <w:r>
        <w:rPr>
          <w:spacing w:val="21"/>
        </w:rPr>
        <w:t xml:space="preserve"> </w:t>
      </w:r>
      <w:r>
        <w:t>the</w:t>
      </w:r>
      <w:r>
        <w:rPr>
          <w:spacing w:val="19"/>
        </w:rPr>
        <w:t xml:space="preserve"> </w:t>
      </w:r>
      <w:r>
        <w:t>matter</w:t>
      </w:r>
      <w:r>
        <w:rPr>
          <w:spacing w:val="20"/>
        </w:rPr>
        <w:t xml:space="preserve"> </w:t>
      </w:r>
      <w:r>
        <w:t>will</w:t>
      </w:r>
      <w:r>
        <w:rPr>
          <w:spacing w:val="19"/>
        </w:rPr>
        <w:t xml:space="preserve"> </w:t>
      </w:r>
      <w:r>
        <w:t>be</w:t>
      </w:r>
      <w:r>
        <w:rPr>
          <w:spacing w:val="21"/>
        </w:rPr>
        <w:t xml:space="preserve"> </w:t>
      </w:r>
      <w:r>
        <w:t>referred</w:t>
      </w:r>
      <w:r>
        <w:rPr>
          <w:spacing w:val="21"/>
        </w:rPr>
        <w:t xml:space="preserve"> </w:t>
      </w:r>
      <w:r>
        <w:t>to</w:t>
      </w:r>
      <w:r>
        <w:rPr>
          <w:spacing w:val="19"/>
        </w:rPr>
        <w:t xml:space="preserve"> </w:t>
      </w:r>
      <w:r>
        <w:t>Academic</w:t>
      </w:r>
      <w:r>
        <w:rPr>
          <w:spacing w:val="20"/>
        </w:rPr>
        <w:t xml:space="preserve"> </w:t>
      </w:r>
      <w:r>
        <w:t>Appeals Committee.</w:t>
      </w:r>
    </w:p>
    <w:p w:rsidR="00B64EA4" w:rsidRDefault="00B64EA4" w:rsidP="006E6FE0">
      <w:pPr>
        <w:pStyle w:val="BodyText"/>
        <w:spacing w:before="69"/>
        <w:ind w:left="284" w:right="117"/>
      </w:pPr>
    </w:p>
    <w:p w:rsidR="00B64EA4" w:rsidRDefault="00B64EA4" w:rsidP="006E6FE0">
      <w:pPr>
        <w:pStyle w:val="BodyText"/>
        <w:spacing w:before="69"/>
        <w:ind w:left="284" w:right="117"/>
      </w:pPr>
      <w:r>
        <w:t>A</w:t>
      </w:r>
      <w:r>
        <w:rPr>
          <w:spacing w:val="24"/>
        </w:rPr>
        <w:t xml:space="preserve"> </w:t>
      </w:r>
      <w:r>
        <w:t>student</w:t>
      </w:r>
      <w:r>
        <w:rPr>
          <w:spacing w:val="24"/>
        </w:rPr>
        <w:t xml:space="preserve"> </w:t>
      </w:r>
      <w:r>
        <w:t>who</w:t>
      </w:r>
      <w:r>
        <w:rPr>
          <w:spacing w:val="24"/>
        </w:rPr>
        <w:t xml:space="preserve"> </w:t>
      </w:r>
      <w:r>
        <w:t>has</w:t>
      </w:r>
      <w:r>
        <w:rPr>
          <w:spacing w:val="22"/>
        </w:rPr>
        <w:t xml:space="preserve"> </w:t>
      </w:r>
      <w:r>
        <w:t>been</w:t>
      </w:r>
      <w:r>
        <w:rPr>
          <w:spacing w:val="24"/>
        </w:rPr>
        <w:t xml:space="preserve"> </w:t>
      </w:r>
      <w:r>
        <w:t>informed</w:t>
      </w:r>
      <w:r>
        <w:rPr>
          <w:spacing w:val="24"/>
        </w:rPr>
        <w:t xml:space="preserve"> </w:t>
      </w:r>
      <w:r>
        <w:t>that</w:t>
      </w:r>
      <w:r>
        <w:rPr>
          <w:spacing w:val="22"/>
        </w:rPr>
        <w:t xml:space="preserve"> </w:t>
      </w:r>
      <w:r>
        <w:t>their</w:t>
      </w:r>
      <w:r>
        <w:rPr>
          <w:spacing w:val="23"/>
        </w:rPr>
        <w:t xml:space="preserve"> </w:t>
      </w:r>
      <w:r>
        <w:t>case</w:t>
      </w:r>
      <w:r>
        <w:rPr>
          <w:spacing w:val="24"/>
        </w:rPr>
        <w:t xml:space="preserve"> </w:t>
      </w:r>
      <w:r>
        <w:t>is</w:t>
      </w:r>
      <w:r>
        <w:rPr>
          <w:spacing w:val="24"/>
        </w:rPr>
        <w:t xml:space="preserve"> </w:t>
      </w:r>
      <w:r>
        <w:t>to</w:t>
      </w:r>
      <w:r>
        <w:rPr>
          <w:spacing w:val="24"/>
        </w:rPr>
        <w:t xml:space="preserve"> </w:t>
      </w:r>
      <w:r>
        <w:t>be</w:t>
      </w:r>
      <w:r>
        <w:rPr>
          <w:spacing w:val="24"/>
        </w:rPr>
        <w:t xml:space="preserve"> </w:t>
      </w:r>
      <w:r>
        <w:t>considered</w:t>
      </w:r>
      <w:r>
        <w:rPr>
          <w:spacing w:val="24"/>
        </w:rPr>
        <w:t xml:space="preserve"> </w:t>
      </w:r>
      <w:r>
        <w:t>by</w:t>
      </w:r>
      <w:r>
        <w:rPr>
          <w:spacing w:val="22"/>
        </w:rPr>
        <w:t xml:space="preserve"> </w:t>
      </w:r>
      <w:r>
        <w:t>Academic Appeals Committee</w:t>
      </w:r>
      <w:r>
        <w:rPr>
          <w:spacing w:val="-4"/>
        </w:rPr>
        <w:t xml:space="preserve"> </w:t>
      </w:r>
      <w:r>
        <w:rPr>
          <w:b/>
        </w:rPr>
        <w:t>MUST</w:t>
      </w:r>
      <w:r>
        <w:t>:</w:t>
      </w:r>
    </w:p>
    <w:p w:rsidR="00B64EA4" w:rsidRDefault="00B64EA4" w:rsidP="006E6FE0">
      <w:pPr>
        <w:spacing w:before="11"/>
        <w:ind w:left="284"/>
        <w:rPr>
          <w:rFonts w:ascii="Arial" w:eastAsia="Arial" w:hAnsi="Arial" w:cs="Arial"/>
          <w:sz w:val="30"/>
          <w:szCs w:val="30"/>
        </w:rPr>
      </w:pPr>
    </w:p>
    <w:p w:rsidR="00B64EA4" w:rsidRDefault="00B64EA4" w:rsidP="006E6FE0">
      <w:pPr>
        <w:pStyle w:val="ListParagraph"/>
        <w:numPr>
          <w:ilvl w:val="0"/>
          <w:numId w:val="5"/>
        </w:numPr>
        <w:tabs>
          <w:tab w:val="left" w:pos="1194"/>
        </w:tabs>
        <w:ind w:left="284" w:right="117" w:firstLine="0"/>
        <w:rPr>
          <w:rFonts w:ascii="Arial" w:eastAsia="Arial" w:hAnsi="Arial" w:cs="Arial"/>
          <w:sz w:val="24"/>
          <w:szCs w:val="24"/>
        </w:rPr>
      </w:pPr>
      <w:r>
        <w:rPr>
          <w:rFonts w:ascii="Arial"/>
          <w:sz w:val="24"/>
        </w:rPr>
        <w:t>by the deadline stated by the Registrar, submit all the evidence referred to in</w:t>
      </w:r>
      <w:r>
        <w:rPr>
          <w:rFonts w:ascii="Arial"/>
          <w:spacing w:val="24"/>
          <w:sz w:val="24"/>
        </w:rPr>
        <w:t xml:space="preserve"> </w:t>
      </w:r>
      <w:r>
        <w:rPr>
          <w:rFonts w:ascii="Arial"/>
          <w:sz w:val="24"/>
        </w:rPr>
        <w:t>the initial notification, and a response to any queries raised by the</w:t>
      </w:r>
      <w:r>
        <w:rPr>
          <w:rFonts w:ascii="Arial"/>
          <w:spacing w:val="-17"/>
          <w:sz w:val="24"/>
        </w:rPr>
        <w:t xml:space="preserve"> </w:t>
      </w:r>
      <w:r>
        <w:rPr>
          <w:rFonts w:ascii="Arial"/>
          <w:sz w:val="24"/>
        </w:rPr>
        <w:t>Registrar.</w:t>
      </w:r>
    </w:p>
    <w:p w:rsidR="00B64EA4" w:rsidRDefault="00B64EA4" w:rsidP="006E6FE0">
      <w:pPr>
        <w:pStyle w:val="BodyText"/>
        <w:ind w:left="284" w:right="117"/>
        <w:rPr>
          <w:rFonts w:cs="Arial"/>
        </w:rPr>
      </w:pPr>
    </w:p>
    <w:p w:rsidR="00B64EA4" w:rsidRPr="006376BB" w:rsidRDefault="006376BB" w:rsidP="006E6FE0">
      <w:pPr>
        <w:pStyle w:val="BodyText"/>
        <w:ind w:left="284" w:right="117"/>
        <w:rPr>
          <w:rFonts w:cs="Arial"/>
        </w:rPr>
      </w:pPr>
      <w:r>
        <w:rPr>
          <w:rFonts w:cs="Arial"/>
        </w:rPr>
        <w:t>e)</w:t>
      </w:r>
      <w:r>
        <w:rPr>
          <w:rFonts w:cs="Arial"/>
        </w:rPr>
        <w:tab/>
      </w:r>
      <w:r w:rsidR="00240F44" w:rsidRPr="006376BB">
        <w:rPr>
          <w:rFonts w:cs="Arial"/>
        </w:rPr>
        <w:t xml:space="preserve"> </w:t>
      </w:r>
      <w:r w:rsidR="00240F44" w:rsidRPr="006376BB">
        <w:rPr>
          <w:rFonts w:cs="Arial"/>
          <w:u w:val="single"/>
        </w:rPr>
        <w:t>Right to Appeal against the decision of the Registrar</w:t>
      </w:r>
      <w:r w:rsidR="00240F44" w:rsidRPr="006376BB">
        <w:rPr>
          <w:rFonts w:cs="Arial"/>
        </w:rPr>
        <w:t xml:space="preserve"> </w:t>
      </w:r>
    </w:p>
    <w:p w:rsidR="00240F44" w:rsidRPr="00240F44" w:rsidRDefault="00240F44" w:rsidP="006E6FE0">
      <w:pPr>
        <w:pStyle w:val="BodyText"/>
        <w:ind w:left="284" w:right="117"/>
        <w:rPr>
          <w:rFonts w:cs="Arial"/>
          <w:b/>
        </w:rPr>
      </w:pPr>
    </w:p>
    <w:p w:rsidR="00A021D6" w:rsidRDefault="00B64EA4" w:rsidP="006E6FE0">
      <w:pPr>
        <w:pStyle w:val="BodyText"/>
        <w:ind w:left="284" w:right="117"/>
        <w:rPr>
          <w:rFonts w:cs="Arial"/>
        </w:rPr>
      </w:pPr>
      <w:r>
        <w:rPr>
          <w:rFonts w:cs="Arial"/>
        </w:rPr>
        <w:t xml:space="preserve">The </w:t>
      </w:r>
      <w:r w:rsidR="009D7464">
        <w:rPr>
          <w:rFonts w:cs="Arial"/>
        </w:rPr>
        <w:t xml:space="preserve">student has </w:t>
      </w:r>
      <w:r>
        <w:rPr>
          <w:rFonts w:cs="Arial"/>
        </w:rPr>
        <w:t xml:space="preserve">the right to appeal </w:t>
      </w:r>
      <w:r w:rsidR="00A021D6">
        <w:rPr>
          <w:rFonts w:cs="Arial"/>
        </w:rPr>
        <w:t xml:space="preserve">against </w:t>
      </w:r>
      <w:r>
        <w:rPr>
          <w:rFonts w:cs="Arial"/>
        </w:rPr>
        <w:t xml:space="preserve">the decision notified by the Registrar by submitting a formal letter to the Pro Vice Chancellor (Student Life and Learning), with any supporting evidence, </w:t>
      </w:r>
      <w:r>
        <w:t xml:space="preserve">to </w:t>
      </w:r>
      <w:r w:rsidRPr="00B64EA4">
        <w:rPr>
          <w:rFonts w:cs="Arial"/>
        </w:rPr>
        <w:t>Office of the Pro-Vice Chancel</w:t>
      </w:r>
      <w:r>
        <w:rPr>
          <w:rFonts w:cs="Arial"/>
        </w:rPr>
        <w:t xml:space="preserve">lor (Student Life and Learning), </w:t>
      </w:r>
      <w:r w:rsidR="00240F44">
        <w:rPr>
          <w:rFonts w:cs="Arial"/>
        </w:rPr>
        <w:t xml:space="preserve">either in writing to </w:t>
      </w:r>
      <w:r>
        <w:rPr>
          <w:rFonts w:cs="Arial"/>
        </w:rPr>
        <w:t xml:space="preserve">Gateway Building, Liverpool Hope University, Hope Park, Liverpool, L16 9JD, OR by email to </w:t>
      </w:r>
      <w:hyperlink r:id="rId10" w:history="1">
        <w:r w:rsidR="00240F44" w:rsidRPr="00375848">
          <w:rPr>
            <w:rStyle w:val="Hyperlink"/>
            <w:rFonts w:cs="Arial"/>
          </w:rPr>
          <w:t>brownrk@hope.ac.uk</w:t>
        </w:r>
      </w:hyperlink>
      <w:r w:rsidR="00240F44">
        <w:rPr>
          <w:rFonts w:cs="Arial"/>
        </w:rPr>
        <w:t>.</w:t>
      </w:r>
    </w:p>
    <w:p w:rsidR="00A021D6" w:rsidRDefault="00A021D6" w:rsidP="006E6FE0">
      <w:pPr>
        <w:pStyle w:val="BodyText"/>
        <w:ind w:left="284" w:right="117"/>
        <w:rPr>
          <w:rFonts w:cs="Arial"/>
        </w:rPr>
      </w:pPr>
    </w:p>
    <w:p w:rsidR="00A021D6" w:rsidRDefault="00A021D6" w:rsidP="006E6FE0">
      <w:pPr>
        <w:pStyle w:val="BodyText"/>
        <w:ind w:left="284" w:right="117"/>
      </w:pPr>
      <w:r>
        <w:rPr>
          <w:rFonts w:cs="Arial"/>
        </w:rPr>
        <w:t>This written appeal should be received within 10 working days of the date of the Registrar’s notice</w:t>
      </w:r>
      <w:r>
        <w:t xml:space="preserve"> </w:t>
      </w:r>
    </w:p>
    <w:p w:rsidR="00A021D6" w:rsidRDefault="00A021D6" w:rsidP="006E6FE0">
      <w:pPr>
        <w:pStyle w:val="BodyText"/>
        <w:ind w:left="284" w:right="117"/>
      </w:pPr>
    </w:p>
    <w:p w:rsidR="00240F44" w:rsidRPr="00A021D6" w:rsidRDefault="00240F44" w:rsidP="006E6FE0">
      <w:pPr>
        <w:pStyle w:val="BodyText"/>
        <w:ind w:left="284" w:right="117"/>
        <w:rPr>
          <w:rFonts w:cs="Arial"/>
        </w:rPr>
      </w:pPr>
      <w:r>
        <w:t>In</w:t>
      </w:r>
      <w:r>
        <w:rPr>
          <w:spacing w:val="38"/>
        </w:rPr>
        <w:t xml:space="preserve"> </w:t>
      </w:r>
      <w:r>
        <w:t>normal</w:t>
      </w:r>
      <w:r>
        <w:rPr>
          <w:spacing w:val="37"/>
        </w:rPr>
        <w:t xml:space="preserve"> </w:t>
      </w:r>
      <w:r>
        <w:t>circumstances</w:t>
      </w:r>
      <w:r>
        <w:rPr>
          <w:spacing w:val="38"/>
        </w:rPr>
        <w:t xml:space="preserve"> </w:t>
      </w:r>
      <w:r>
        <w:t>such</w:t>
      </w:r>
      <w:r>
        <w:rPr>
          <w:spacing w:val="39"/>
        </w:rPr>
        <w:t xml:space="preserve"> </w:t>
      </w:r>
      <w:r>
        <w:t>an appeal</w:t>
      </w:r>
      <w:r w:rsidR="00A021D6">
        <w:t xml:space="preserve"> against</w:t>
      </w:r>
      <w:r>
        <w:rPr>
          <w:spacing w:val="34"/>
        </w:rPr>
        <w:t xml:space="preserve"> the </w:t>
      </w:r>
      <w:r w:rsidRPr="00240F44">
        <w:t xml:space="preserve">decision notified by the Registrar </w:t>
      </w:r>
      <w:r>
        <w:t>will</w:t>
      </w:r>
      <w:r w:rsidRPr="00240F44">
        <w:t xml:space="preserve"> </w:t>
      </w:r>
      <w:r>
        <w:t>only</w:t>
      </w:r>
      <w:r w:rsidRPr="00240F44">
        <w:t xml:space="preserve"> </w:t>
      </w:r>
      <w:r>
        <w:t>be</w:t>
      </w:r>
      <w:r w:rsidRPr="00240F44">
        <w:t xml:space="preserve"> </w:t>
      </w:r>
      <w:r>
        <w:t>accepted</w:t>
      </w:r>
      <w:r w:rsidRPr="00240F44">
        <w:t xml:space="preserve"> </w:t>
      </w:r>
      <w:r>
        <w:t>for</w:t>
      </w:r>
      <w:r w:rsidRPr="00240F44">
        <w:t xml:space="preserve"> </w:t>
      </w:r>
      <w:r>
        <w:t>consideration</w:t>
      </w:r>
      <w:r w:rsidRPr="00240F44">
        <w:t xml:space="preserve"> </w:t>
      </w:r>
      <w:r>
        <w:t>if</w:t>
      </w:r>
      <w:r w:rsidRPr="00240F44">
        <w:t xml:space="preserve"> </w:t>
      </w:r>
      <w:r>
        <w:t>evidence</w:t>
      </w:r>
      <w:r w:rsidRPr="00A021D6">
        <w:t xml:space="preserve"> </w:t>
      </w:r>
      <w:r>
        <w:t>is</w:t>
      </w:r>
      <w:r w:rsidRPr="00A021D6">
        <w:t xml:space="preserve"> </w:t>
      </w:r>
      <w:r>
        <w:t>submitted</w:t>
      </w:r>
      <w:r w:rsidRPr="00A021D6">
        <w:t xml:space="preserve"> </w:t>
      </w:r>
      <w:r>
        <w:t>that</w:t>
      </w:r>
      <w:r w:rsidR="004D2938">
        <w:t>,</w:t>
      </w:r>
      <w:r>
        <w:t xml:space="preserve"> at the time of the original appeal</w:t>
      </w:r>
      <w:r w:rsidR="004D2938">
        <w:t>,</w:t>
      </w:r>
      <w:r>
        <w:t xml:space="preserve"> the handling of the case was the subject of some procedural</w:t>
      </w:r>
      <w:r>
        <w:rPr>
          <w:spacing w:val="-18"/>
        </w:rPr>
        <w:t xml:space="preserve"> </w:t>
      </w:r>
      <w:r>
        <w:t>irregularity. If a student decides to appeal to the Pro Vice Chancellor it should be noted that the case will</w:t>
      </w:r>
      <w:r>
        <w:rPr>
          <w:spacing w:val="34"/>
        </w:rPr>
        <w:t xml:space="preserve"> </w:t>
      </w:r>
      <w:r>
        <w:t>be considered initially on the written evidence that is submitted, although, ultimately</w:t>
      </w:r>
      <w:r>
        <w:rPr>
          <w:spacing w:val="22"/>
        </w:rPr>
        <w:t xml:space="preserve"> </w:t>
      </w:r>
      <w:r>
        <w:t>the student</w:t>
      </w:r>
      <w:r>
        <w:rPr>
          <w:spacing w:val="59"/>
        </w:rPr>
        <w:t xml:space="preserve"> </w:t>
      </w:r>
      <w:r>
        <w:t>may</w:t>
      </w:r>
      <w:r>
        <w:rPr>
          <w:spacing w:val="58"/>
        </w:rPr>
        <w:t xml:space="preserve"> </w:t>
      </w:r>
      <w:r>
        <w:t>be</w:t>
      </w:r>
      <w:r>
        <w:rPr>
          <w:spacing w:val="61"/>
        </w:rPr>
        <w:t xml:space="preserve"> </w:t>
      </w:r>
      <w:r>
        <w:t>required</w:t>
      </w:r>
      <w:r>
        <w:rPr>
          <w:spacing w:val="61"/>
        </w:rPr>
        <w:t xml:space="preserve"> </w:t>
      </w:r>
      <w:r>
        <w:t>to</w:t>
      </w:r>
      <w:r>
        <w:rPr>
          <w:spacing w:val="59"/>
        </w:rPr>
        <w:t xml:space="preserve"> </w:t>
      </w:r>
      <w:r>
        <w:t>attend</w:t>
      </w:r>
      <w:r>
        <w:rPr>
          <w:spacing w:val="59"/>
        </w:rPr>
        <w:t xml:space="preserve"> </w:t>
      </w:r>
      <w:r>
        <w:t>for</w:t>
      </w:r>
      <w:r>
        <w:rPr>
          <w:spacing w:val="60"/>
        </w:rPr>
        <w:t xml:space="preserve"> </w:t>
      </w:r>
      <w:r>
        <w:t>interview.</w:t>
      </w:r>
      <w:r>
        <w:rPr>
          <w:spacing w:val="55"/>
        </w:rPr>
        <w:t xml:space="preserve"> </w:t>
      </w:r>
      <w:r>
        <w:t>It</w:t>
      </w:r>
      <w:r>
        <w:rPr>
          <w:spacing w:val="61"/>
        </w:rPr>
        <w:t xml:space="preserve"> </w:t>
      </w:r>
      <w:r>
        <w:t>is</w:t>
      </w:r>
      <w:r>
        <w:rPr>
          <w:spacing w:val="60"/>
        </w:rPr>
        <w:t xml:space="preserve"> </w:t>
      </w:r>
      <w:r>
        <w:t>essential</w:t>
      </w:r>
      <w:r>
        <w:rPr>
          <w:spacing w:val="58"/>
        </w:rPr>
        <w:t xml:space="preserve"> </w:t>
      </w:r>
      <w:r>
        <w:t>that</w:t>
      </w:r>
      <w:r>
        <w:rPr>
          <w:spacing w:val="61"/>
        </w:rPr>
        <w:t xml:space="preserve"> </w:t>
      </w:r>
      <w:r>
        <w:t>all</w:t>
      </w:r>
      <w:r>
        <w:rPr>
          <w:spacing w:val="59"/>
        </w:rPr>
        <w:t xml:space="preserve"> </w:t>
      </w:r>
      <w:r>
        <w:t>relevant information is given in the appeal letter and that it is accompanied by all</w:t>
      </w:r>
      <w:r>
        <w:rPr>
          <w:spacing w:val="10"/>
        </w:rPr>
        <w:t xml:space="preserve"> </w:t>
      </w:r>
      <w:r>
        <w:t>the supporting documents which the Pro Vice Chancellor would need to</w:t>
      </w:r>
      <w:r>
        <w:rPr>
          <w:spacing w:val="-25"/>
        </w:rPr>
        <w:t xml:space="preserve"> </w:t>
      </w:r>
      <w:r>
        <w:t>consider.</w:t>
      </w:r>
    </w:p>
    <w:p w:rsidR="00240F44" w:rsidRDefault="00240F44" w:rsidP="006E6FE0">
      <w:pPr>
        <w:pStyle w:val="BodyText"/>
        <w:ind w:left="284" w:right="117"/>
        <w:rPr>
          <w:rFonts w:cs="Arial"/>
        </w:rPr>
      </w:pPr>
    </w:p>
    <w:p w:rsidR="00240F44" w:rsidRDefault="00240F44" w:rsidP="006E6FE0">
      <w:pPr>
        <w:pStyle w:val="BodyText"/>
        <w:ind w:left="284" w:right="117"/>
        <w:rPr>
          <w:rFonts w:cs="Arial"/>
        </w:rPr>
      </w:pPr>
    </w:p>
    <w:p w:rsidR="00F51F95" w:rsidRDefault="00B64EA4" w:rsidP="006E6FE0">
      <w:pPr>
        <w:pStyle w:val="BodyText"/>
        <w:ind w:left="284" w:right="117"/>
        <w:rPr>
          <w:rFonts w:cs="Arial"/>
        </w:rPr>
      </w:pPr>
      <w:r>
        <w:rPr>
          <w:rFonts w:cs="Arial"/>
        </w:rPr>
        <w:t xml:space="preserve">If appeal to the Pro Vice Chancellor is unsuccessful the </w:t>
      </w:r>
      <w:r w:rsidR="00F51F95">
        <w:rPr>
          <w:rFonts w:cs="Arial"/>
        </w:rPr>
        <w:t>student</w:t>
      </w:r>
      <w:r w:rsidR="00F51F95">
        <w:rPr>
          <w:rFonts w:cs="Arial"/>
          <w:spacing w:val="36"/>
        </w:rPr>
        <w:t xml:space="preserve"> </w:t>
      </w:r>
      <w:r w:rsidR="00240F44">
        <w:rPr>
          <w:rFonts w:cs="Arial"/>
        </w:rPr>
        <w:t xml:space="preserve">has </w:t>
      </w:r>
      <w:r w:rsidR="00F51F95">
        <w:rPr>
          <w:rFonts w:cs="Arial"/>
        </w:rPr>
        <w:t>recourse</w:t>
      </w:r>
      <w:r w:rsidR="00F51F95">
        <w:rPr>
          <w:rFonts w:cs="Arial"/>
          <w:spacing w:val="36"/>
        </w:rPr>
        <w:t xml:space="preserve"> </w:t>
      </w:r>
      <w:r w:rsidR="00F51F95">
        <w:rPr>
          <w:rFonts w:cs="Arial"/>
        </w:rPr>
        <w:t>to</w:t>
      </w:r>
      <w:r w:rsidR="00F51F95">
        <w:rPr>
          <w:rFonts w:cs="Arial"/>
          <w:spacing w:val="34"/>
        </w:rPr>
        <w:t xml:space="preserve"> </w:t>
      </w:r>
      <w:r w:rsidR="00F51F95">
        <w:rPr>
          <w:rFonts w:cs="Arial"/>
        </w:rPr>
        <w:t xml:space="preserve">the </w:t>
      </w:r>
      <w:r w:rsidR="00F51F95">
        <w:t xml:space="preserve">Office of the Independent Adjudicator </w:t>
      </w:r>
      <w:r w:rsidR="00F51F95" w:rsidRPr="004D2938">
        <w:rPr>
          <w:b/>
          <w:u w:val="single"/>
        </w:rPr>
        <w:t xml:space="preserve">(see </w:t>
      </w:r>
      <w:r w:rsidR="00240F44" w:rsidRPr="004D2938">
        <w:rPr>
          <w:rFonts w:cs="Arial"/>
          <w:b/>
          <w:bCs/>
          <w:u w:val="single"/>
        </w:rPr>
        <w:t xml:space="preserve">Section 5 </w:t>
      </w:r>
      <w:r w:rsidR="00F51F95" w:rsidRPr="004D2938">
        <w:rPr>
          <w:b/>
          <w:u w:val="single"/>
        </w:rPr>
        <w:t>below).</w:t>
      </w:r>
      <w:r w:rsidR="00F51F95" w:rsidRPr="009966A2">
        <w:t xml:space="preserve"> </w:t>
      </w:r>
    </w:p>
    <w:p w:rsidR="00240F44" w:rsidRDefault="00240F44" w:rsidP="006E6FE0">
      <w:pPr>
        <w:spacing w:before="5"/>
        <w:ind w:left="284"/>
        <w:rPr>
          <w:rFonts w:ascii="Arial" w:eastAsia="Arial" w:hAnsi="Arial" w:cs="Arial"/>
          <w:sz w:val="34"/>
          <w:szCs w:val="34"/>
        </w:rPr>
      </w:pPr>
    </w:p>
    <w:p w:rsidR="00084B98" w:rsidRDefault="005E2C8C" w:rsidP="006E6FE0">
      <w:pPr>
        <w:pStyle w:val="Heading1"/>
        <w:numPr>
          <w:ilvl w:val="0"/>
          <w:numId w:val="9"/>
        </w:numPr>
        <w:tabs>
          <w:tab w:val="left" w:pos="661"/>
        </w:tabs>
        <w:ind w:left="284" w:right="117" w:firstLine="0"/>
        <w:rPr>
          <w:b w:val="0"/>
          <w:bCs w:val="0"/>
        </w:rPr>
      </w:pPr>
      <w:r>
        <w:rPr>
          <w:u w:val="thick" w:color="000000"/>
        </w:rPr>
        <w:t>Termination or Suspension of Studies prior to an Award or Progression</w:t>
      </w:r>
      <w:r>
        <w:rPr>
          <w:spacing w:val="14"/>
          <w:u w:val="thick" w:color="000000"/>
        </w:rPr>
        <w:t xml:space="preserve"> </w:t>
      </w:r>
      <w:r>
        <w:rPr>
          <w:u w:val="thick" w:color="000000"/>
        </w:rPr>
        <w:t>Board,</w:t>
      </w:r>
      <w:r>
        <w:t xml:space="preserve"> </w:t>
      </w:r>
      <w:r>
        <w:rPr>
          <w:u w:val="thick" w:color="000000"/>
        </w:rPr>
        <w:t>due to poor</w:t>
      </w:r>
      <w:r>
        <w:rPr>
          <w:spacing w:val="-2"/>
          <w:u w:val="thick" w:color="000000"/>
        </w:rPr>
        <w:t xml:space="preserve"> </w:t>
      </w:r>
      <w:r>
        <w:rPr>
          <w:u w:val="thick" w:color="000000"/>
        </w:rPr>
        <w:t>engagement</w:t>
      </w:r>
    </w:p>
    <w:p w:rsidR="00084B98" w:rsidRDefault="00084B98" w:rsidP="006E6FE0">
      <w:pPr>
        <w:spacing w:before="10"/>
        <w:ind w:left="284"/>
        <w:rPr>
          <w:rFonts w:ascii="Arial" w:eastAsia="Arial" w:hAnsi="Arial" w:cs="Arial"/>
          <w:b/>
          <w:bCs/>
          <w:sz w:val="24"/>
          <w:szCs w:val="24"/>
        </w:rPr>
      </w:pPr>
    </w:p>
    <w:p w:rsidR="00084B98" w:rsidRDefault="005E2C8C" w:rsidP="006E6FE0">
      <w:pPr>
        <w:pStyle w:val="BodyText"/>
        <w:spacing w:before="69"/>
        <w:ind w:left="284" w:right="109"/>
        <w:jc w:val="both"/>
      </w:pPr>
      <w:r>
        <w:t xml:space="preserve">If </w:t>
      </w:r>
      <w:r w:rsidR="00B64EA4">
        <w:t xml:space="preserve">following </w:t>
      </w:r>
      <w:r>
        <w:t>the operation of</w:t>
      </w:r>
      <w:r>
        <w:rPr>
          <w:spacing w:val="58"/>
        </w:rPr>
        <w:t xml:space="preserve"> </w:t>
      </w:r>
      <w:r>
        <w:t>that Faculty</w:t>
      </w:r>
      <w:r>
        <w:rPr>
          <w:rFonts w:cs="Arial"/>
        </w:rPr>
        <w:t xml:space="preserve">’s approved Student Monitoring procedures, </w:t>
      </w:r>
      <w:r w:rsidR="00B64EA4">
        <w:rPr>
          <w:rFonts w:cs="Arial"/>
        </w:rPr>
        <w:t xml:space="preserve">decision is reached that </w:t>
      </w:r>
      <w:r>
        <w:rPr>
          <w:rFonts w:cs="Arial"/>
        </w:rPr>
        <w:t>a student’s studies should</w:t>
      </w:r>
      <w:r>
        <w:rPr>
          <w:rFonts w:cs="Arial"/>
          <w:spacing w:val="3"/>
        </w:rPr>
        <w:t xml:space="preserve"> </w:t>
      </w:r>
      <w:r>
        <w:rPr>
          <w:rFonts w:cs="Arial"/>
        </w:rPr>
        <w:t xml:space="preserve">be </w:t>
      </w:r>
      <w:r>
        <w:t xml:space="preserve">terminated or suspended, the </w:t>
      </w:r>
      <w:r w:rsidR="00B64EA4">
        <w:t xml:space="preserve">Faculty will inform the Student administration unit who will </w:t>
      </w:r>
      <w:r>
        <w:t>issue</w:t>
      </w:r>
      <w:r>
        <w:rPr>
          <w:spacing w:val="52"/>
        </w:rPr>
        <w:t xml:space="preserve"> </w:t>
      </w:r>
      <w:r>
        <w:t>a</w:t>
      </w:r>
      <w:r>
        <w:rPr>
          <w:spacing w:val="52"/>
        </w:rPr>
        <w:t xml:space="preserve"> </w:t>
      </w:r>
      <w:r>
        <w:t>letter</w:t>
      </w:r>
      <w:r>
        <w:rPr>
          <w:spacing w:val="50"/>
        </w:rPr>
        <w:t xml:space="preserve"> </w:t>
      </w:r>
      <w:r>
        <w:t>and</w:t>
      </w:r>
      <w:r>
        <w:rPr>
          <w:spacing w:val="49"/>
        </w:rPr>
        <w:t xml:space="preserve"> </w:t>
      </w:r>
      <w:r>
        <w:t>e-mail</w:t>
      </w:r>
      <w:r>
        <w:rPr>
          <w:spacing w:val="50"/>
        </w:rPr>
        <w:t xml:space="preserve"> </w:t>
      </w:r>
      <w:r>
        <w:t>to</w:t>
      </w:r>
      <w:r>
        <w:rPr>
          <w:spacing w:val="50"/>
        </w:rPr>
        <w:t xml:space="preserve"> </w:t>
      </w:r>
      <w:r>
        <w:t>the</w:t>
      </w:r>
      <w:r>
        <w:rPr>
          <w:spacing w:val="52"/>
        </w:rPr>
        <w:t xml:space="preserve"> </w:t>
      </w:r>
      <w:r>
        <w:t>student</w:t>
      </w:r>
      <w:r>
        <w:rPr>
          <w:spacing w:val="49"/>
        </w:rPr>
        <w:t xml:space="preserve"> </w:t>
      </w:r>
      <w:r>
        <w:t>on</w:t>
      </w:r>
      <w:r>
        <w:rPr>
          <w:spacing w:val="52"/>
        </w:rPr>
        <w:t xml:space="preserve"> </w:t>
      </w:r>
      <w:r>
        <w:t>behalf</w:t>
      </w:r>
      <w:r>
        <w:rPr>
          <w:spacing w:val="51"/>
        </w:rPr>
        <w:t xml:space="preserve"> </w:t>
      </w:r>
      <w:r>
        <w:t>of</w:t>
      </w:r>
      <w:r>
        <w:rPr>
          <w:spacing w:val="51"/>
        </w:rPr>
        <w:t xml:space="preserve"> </w:t>
      </w:r>
      <w:r>
        <w:t>the Registrar,</w:t>
      </w:r>
      <w:r>
        <w:rPr>
          <w:spacing w:val="45"/>
        </w:rPr>
        <w:t xml:space="preserve"> </w:t>
      </w:r>
      <w:r>
        <w:t>indicating</w:t>
      </w:r>
      <w:r>
        <w:rPr>
          <w:spacing w:val="44"/>
        </w:rPr>
        <w:t xml:space="preserve"> </w:t>
      </w:r>
      <w:r>
        <w:t>that</w:t>
      </w:r>
      <w:r>
        <w:rPr>
          <w:spacing w:val="45"/>
        </w:rPr>
        <w:t xml:space="preserve"> </w:t>
      </w:r>
      <w:r>
        <w:t>studies</w:t>
      </w:r>
      <w:r>
        <w:rPr>
          <w:spacing w:val="45"/>
        </w:rPr>
        <w:t xml:space="preserve"> </w:t>
      </w:r>
      <w:r>
        <w:t>will</w:t>
      </w:r>
      <w:r>
        <w:rPr>
          <w:spacing w:val="44"/>
        </w:rPr>
        <w:t xml:space="preserve"> </w:t>
      </w:r>
      <w:r>
        <w:t>be</w:t>
      </w:r>
      <w:r>
        <w:rPr>
          <w:spacing w:val="45"/>
        </w:rPr>
        <w:t xml:space="preserve"> </w:t>
      </w:r>
      <w:r>
        <w:t>terminated</w:t>
      </w:r>
      <w:r>
        <w:rPr>
          <w:spacing w:val="45"/>
        </w:rPr>
        <w:t xml:space="preserve"> </w:t>
      </w:r>
      <w:r>
        <w:t>on</w:t>
      </w:r>
      <w:r>
        <w:rPr>
          <w:spacing w:val="45"/>
        </w:rPr>
        <w:t xml:space="preserve"> </w:t>
      </w:r>
      <w:r>
        <w:t>a</w:t>
      </w:r>
      <w:r>
        <w:rPr>
          <w:spacing w:val="45"/>
        </w:rPr>
        <w:t xml:space="preserve"> </w:t>
      </w:r>
      <w:r>
        <w:t>specified</w:t>
      </w:r>
      <w:r>
        <w:rPr>
          <w:spacing w:val="45"/>
        </w:rPr>
        <w:t xml:space="preserve"> </w:t>
      </w:r>
      <w:r>
        <w:t>date</w:t>
      </w:r>
      <w:r>
        <w:rPr>
          <w:spacing w:val="46"/>
        </w:rPr>
        <w:t xml:space="preserve"> </w:t>
      </w:r>
      <w:r>
        <w:t>unless</w:t>
      </w:r>
      <w:r>
        <w:rPr>
          <w:spacing w:val="45"/>
        </w:rPr>
        <w:t xml:space="preserve"> </w:t>
      </w:r>
      <w:r>
        <w:t>an appeal is</w:t>
      </w:r>
      <w:r>
        <w:rPr>
          <w:spacing w:val="-5"/>
        </w:rPr>
        <w:t xml:space="preserve"> </w:t>
      </w:r>
      <w:r>
        <w:t>received.</w:t>
      </w:r>
    </w:p>
    <w:p w:rsidR="00084B98" w:rsidRDefault="00084B98" w:rsidP="006E6FE0">
      <w:pPr>
        <w:spacing w:before="1"/>
        <w:ind w:left="284"/>
        <w:rPr>
          <w:rFonts w:ascii="Arial" w:eastAsia="Arial" w:hAnsi="Arial" w:cs="Arial"/>
          <w:sz w:val="31"/>
          <w:szCs w:val="31"/>
        </w:rPr>
      </w:pPr>
    </w:p>
    <w:p w:rsidR="00084B98" w:rsidRDefault="005E2C8C" w:rsidP="006E6FE0">
      <w:pPr>
        <w:pStyle w:val="ListParagraph"/>
        <w:numPr>
          <w:ilvl w:val="0"/>
          <w:numId w:val="4"/>
        </w:numPr>
        <w:tabs>
          <w:tab w:val="left" w:pos="661"/>
        </w:tabs>
        <w:ind w:left="284" w:right="2006" w:firstLine="0"/>
        <w:rPr>
          <w:rFonts w:ascii="Arial" w:eastAsia="Arial" w:hAnsi="Arial" w:cs="Arial"/>
          <w:sz w:val="24"/>
          <w:szCs w:val="24"/>
        </w:rPr>
      </w:pPr>
      <w:r>
        <w:rPr>
          <w:rFonts w:ascii="Arial"/>
          <w:sz w:val="24"/>
          <w:u w:val="single" w:color="000000"/>
        </w:rPr>
        <w:t>Grounds for</w:t>
      </w:r>
      <w:r>
        <w:rPr>
          <w:rFonts w:ascii="Arial"/>
          <w:spacing w:val="-5"/>
          <w:sz w:val="24"/>
          <w:u w:val="single" w:color="000000"/>
        </w:rPr>
        <w:t xml:space="preserve"> </w:t>
      </w:r>
      <w:r>
        <w:rPr>
          <w:rFonts w:ascii="Arial"/>
          <w:sz w:val="24"/>
          <w:u w:val="single" w:color="000000"/>
        </w:rPr>
        <w:t>Appeal</w:t>
      </w:r>
    </w:p>
    <w:p w:rsidR="00084B98" w:rsidRDefault="00084B98" w:rsidP="006E6FE0">
      <w:pPr>
        <w:spacing w:before="10"/>
        <w:ind w:left="284"/>
        <w:rPr>
          <w:rFonts w:ascii="Arial" w:eastAsia="Arial" w:hAnsi="Arial" w:cs="Arial"/>
          <w:sz w:val="24"/>
          <w:szCs w:val="24"/>
        </w:rPr>
      </w:pPr>
    </w:p>
    <w:p w:rsidR="00084B98" w:rsidRDefault="005E2C8C" w:rsidP="006E6FE0">
      <w:pPr>
        <w:pStyle w:val="BodyText"/>
        <w:spacing w:before="69"/>
        <w:ind w:left="284" w:right="117"/>
      </w:pPr>
      <w:r>
        <w:t>A student may give notice of appeal against the decision to terminate studies on</w:t>
      </w:r>
      <w:r>
        <w:rPr>
          <w:spacing w:val="46"/>
        </w:rPr>
        <w:t xml:space="preserve"> </w:t>
      </w:r>
      <w:r>
        <w:t>the following</w:t>
      </w:r>
      <w:r>
        <w:rPr>
          <w:spacing w:val="-4"/>
        </w:rPr>
        <w:t xml:space="preserve"> </w:t>
      </w:r>
      <w:r>
        <w:t>grounds:</w:t>
      </w:r>
    </w:p>
    <w:p w:rsidR="00084B98" w:rsidRDefault="005E2C8C" w:rsidP="006E6FE0">
      <w:pPr>
        <w:pStyle w:val="ListParagraph"/>
        <w:numPr>
          <w:ilvl w:val="1"/>
          <w:numId w:val="4"/>
        </w:numPr>
        <w:tabs>
          <w:tab w:val="left" w:pos="1554"/>
        </w:tabs>
        <w:spacing w:before="44" w:line="237" w:lineRule="auto"/>
        <w:ind w:left="284" w:right="110" w:firstLine="0"/>
        <w:jc w:val="both"/>
        <w:rPr>
          <w:rFonts w:ascii="Arial" w:eastAsia="Arial" w:hAnsi="Arial" w:cs="Arial"/>
          <w:sz w:val="24"/>
          <w:szCs w:val="24"/>
        </w:rPr>
      </w:pPr>
      <w:r>
        <w:rPr>
          <w:rFonts w:ascii="Arial" w:eastAsia="Arial" w:hAnsi="Arial" w:cs="Arial"/>
          <w:sz w:val="24"/>
          <w:szCs w:val="24"/>
        </w:rPr>
        <w:t>that s/he was unable to divulge evidence of mitigating</w:t>
      </w:r>
      <w:r>
        <w:rPr>
          <w:rFonts w:ascii="Arial" w:eastAsia="Arial" w:hAnsi="Arial" w:cs="Arial"/>
          <w:spacing w:val="23"/>
          <w:sz w:val="24"/>
          <w:szCs w:val="24"/>
        </w:rPr>
        <w:t xml:space="preserve"> </w:t>
      </w:r>
      <w:r>
        <w:rPr>
          <w:rFonts w:ascii="Arial" w:eastAsia="Arial" w:hAnsi="Arial" w:cs="Arial"/>
          <w:sz w:val="24"/>
          <w:szCs w:val="24"/>
        </w:rPr>
        <w:t>circumstances explaining his/her lack of response to contact through the Faculty’s</w:t>
      </w:r>
      <w:r>
        <w:rPr>
          <w:rFonts w:ascii="Arial" w:eastAsia="Arial" w:hAnsi="Arial" w:cs="Arial"/>
          <w:spacing w:val="1"/>
          <w:sz w:val="24"/>
          <w:szCs w:val="24"/>
        </w:rPr>
        <w:t xml:space="preserve"> </w:t>
      </w:r>
      <w:r>
        <w:rPr>
          <w:rFonts w:ascii="Arial" w:eastAsia="Arial" w:hAnsi="Arial" w:cs="Arial"/>
          <w:sz w:val="24"/>
          <w:szCs w:val="24"/>
        </w:rPr>
        <w:t>Student Monitoring</w:t>
      </w:r>
      <w:r>
        <w:rPr>
          <w:rFonts w:ascii="Arial" w:eastAsia="Arial" w:hAnsi="Arial" w:cs="Arial"/>
          <w:spacing w:val="-3"/>
          <w:sz w:val="24"/>
          <w:szCs w:val="24"/>
        </w:rPr>
        <w:t xml:space="preserve"> </w:t>
      </w:r>
      <w:r>
        <w:rPr>
          <w:rFonts w:ascii="Arial" w:eastAsia="Arial" w:hAnsi="Arial" w:cs="Arial"/>
          <w:sz w:val="24"/>
          <w:szCs w:val="24"/>
        </w:rPr>
        <w:t>Procedures</w:t>
      </w:r>
    </w:p>
    <w:p w:rsidR="00084B98" w:rsidRDefault="005E2C8C" w:rsidP="006E6FE0">
      <w:pPr>
        <w:pStyle w:val="ListParagraph"/>
        <w:numPr>
          <w:ilvl w:val="1"/>
          <w:numId w:val="4"/>
        </w:numPr>
        <w:tabs>
          <w:tab w:val="left" w:pos="1381"/>
        </w:tabs>
        <w:spacing w:before="42"/>
        <w:ind w:left="284" w:right="2006" w:firstLine="0"/>
        <w:rPr>
          <w:rFonts w:ascii="Arial" w:eastAsia="Arial" w:hAnsi="Arial" w:cs="Arial"/>
          <w:sz w:val="24"/>
          <w:szCs w:val="24"/>
        </w:rPr>
      </w:pPr>
      <w:r>
        <w:rPr>
          <w:rFonts w:ascii="Arial"/>
          <w:sz w:val="24"/>
        </w:rPr>
        <w:t>that there had been a material administrative</w:t>
      </w:r>
      <w:r>
        <w:rPr>
          <w:rFonts w:ascii="Arial"/>
          <w:spacing w:val="-7"/>
          <w:sz w:val="24"/>
        </w:rPr>
        <w:t xml:space="preserve"> </w:t>
      </w:r>
      <w:r>
        <w:rPr>
          <w:rFonts w:ascii="Arial"/>
          <w:sz w:val="24"/>
        </w:rPr>
        <w:t>error;</w:t>
      </w:r>
    </w:p>
    <w:p w:rsidR="00084B98" w:rsidRDefault="005E2C8C" w:rsidP="006E6FE0">
      <w:pPr>
        <w:pStyle w:val="ListParagraph"/>
        <w:numPr>
          <w:ilvl w:val="1"/>
          <w:numId w:val="4"/>
        </w:numPr>
        <w:tabs>
          <w:tab w:val="left" w:pos="1381"/>
        </w:tabs>
        <w:spacing w:before="37"/>
        <w:ind w:left="284" w:right="2006" w:firstLine="0"/>
        <w:rPr>
          <w:rFonts w:ascii="Arial" w:eastAsia="Arial" w:hAnsi="Arial" w:cs="Arial"/>
          <w:sz w:val="24"/>
          <w:szCs w:val="24"/>
        </w:rPr>
      </w:pPr>
      <w:r>
        <w:rPr>
          <w:rFonts w:ascii="Arial"/>
          <w:sz w:val="24"/>
        </w:rPr>
        <w:t>that some other material irregularity had</w:t>
      </w:r>
      <w:r>
        <w:rPr>
          <w:rFonts w:ascii="Arial"/>
          <w:spacing w:val="-7"/>
          <w:sz w:val="24"/>
        </w:rPr>
        <w:t xml:space="preserve"> </w:t>
      </w:r>
      <w:r>
        <w:rPr>
          <w:rFonts w:ascii="Arial"/>
          <w:sz w:val="24"/>
        </w:rPr>
        <w:t>occurred.</w:t>
      </w:r>
    </w:p>
    <w:p w:rsidR="00084B98" w:rsidRDefault="00084B98" w:rsidP="006E6FE0">
      <w:pPr>
        <w:spacing w:before="8"/>
        <w:ind w:left="284"/>
        <w:rPr>
          <w:rFonts w:ascii="Arial" w:eastAsia="Arial" w:hAnsi="Arial" w:cs="Arial"/>
          <w:sz w:val="30"/>
          <w:szCs w:val="30"/>
        </w:rPr>
      </w:pPr>
    </w:p>
    <w:p w:rsidR="00084B98" w:rsidRDefault="005E2C8C" w:rsidP="006E6FE0">
      <w:pPr>
        <w:pStyle w:val="ListParagraph"/>
        <w:numPr>
          <w:ilvl w:val="0"/>
          <w:numId w:val="4"/>
        </w:numPr>
        <w:tabs>
          <w:tab w:val="left" w:pos="661"/>
        </w:tabs>
        <w:ind w:left="284" w:right="2006" w:firstLine="0"/>
        <w:rPr>
          <w:rFonts w:ascii="Arial" w:eastAsia="Arial" w:hAnsi="Arial" w:cs="Arial"/>
          <w:sz w:val="24"/>
          <w:szCs w:val="24"/>
        </w:rPr>
      </w:pPr>
      <w:r>
        <w:rPr>
          <w:rFonts w:ascii="Arial"/>
          <w:sz w:val="24"/>
          <w:u w:val="single" w:color="000000"/>
        </w:rPr>
        <w:t>Action required by the</w:t>
      </w:r>
      <w:r>
        <w:rPr>
          <w:rFonts w:ascii="Arial"/>
          <w:spacing w:val="-8"/>
          <w:sz w:val="24"/>
          <w:u w:val="single" w:color="000000"/>
        </w:rPr>
        <w:t xml:space="preserve"> </w:t>
      </w:r>
      <w:r>
        <w:rPr>
          <w:rFonts w:ascii="Arial"/>
          <w:sz w:val="24"/>
          <w:u w:val="single" w:color="000000"/>
        </w:rPr>
        <w:t>student</w:t>
      </w:r>
    </w:p>
    <w:p w:rsidR="00084B98" w:rsidRDefault="00084B98" w:rsidP="006E6FE0">
      <w:pPr>
        <w:spacing w:before="1"/>
        <w:ind w:left="284"/>
        <w:rPr>
          <w:rFonts w:ascii="Arial" w:eastAsia="Arial" w:hAnsi="Arial" w:cs="Arial"/>
          <w:sz w:val="25"/>
          <w:szCs w:val="25"/>
        </w:rPr>
      </w:pPr>
    </w:p>
    <w:p w:rsidR="00084B98" w:rsidRDefault="005E2C8C" w:rsidP="006E6FE0">
      <w:pPr>
        <w:pStyle w:val="BodyText"/>
        <w:spacing w:before="69"/>
        <w:ind w:left="284" w:right="117"/>
      </w:pPr>
      <w:r>
        <w:t>Given the nature of this form of appeal (which differs from disputing a decision of</w:t>
      </w:r>
      <w:r>
        <w:rPr>
          <w:spacing w:val="42"/>
        </w:rPr>
        <w:t xml:space="preserve"> </w:t>
      </w:r>
      <w:r>
        <w:t>an Award or Progression Board), the deadlines are necessarily</w:t>
      </w:r>
      <w:r>
        <w:rPr>
          <w:spacing w:val="-21"/>
        </w:rPr>
        <w:t xml:space="preserve"> </w:t>
      </w:r>
      <w:r>
        <w:t>tighter.</w:t>
      </w:r>
    </w:p>
    <w:p w:rsidR="00084B98" w:rsidRDefault="00084B98" w:rsidP="006E6FE0">
      <w:pPr>
        <w:spacing w:before="10"/>
        <w:ind w:left="284"/>
        <w:rPr>
          <w:rFonts w:ascii="Arial" w:eastAsia="Arial" w:hAnsi="Arial" w:cs="Arial"/>
          <w:sz w:val="30"/>
          <w:szCs w:val="30"/>
        </w:rPr>
      </w:pPr>
    </w:p>
    <w:p w:rsidR="00084B98" w:rsidRDefault="005E2C8C" w:rsidP="006E6FE0">
      <w:pPr>
        <w:pStyle w:val="Heading1"/>
        <w:ind w:left="284" w:right="117"/>
      </w:pPr>
      <w:r>
        <w:t>ANY FAILURE TO MEET THESE DEADLINES WILL INVALIDATE THE</w:t>
      </w:r>
      <w:r>
        <w:rPr>
          <w:spacing w:val="-23"/>
        </w:rPr>
        <w:t xml:space="preserve"> </w:t>
      </w:r>
      <w:r>
        <w:t>APPEAL</w:t>
      </w:r>
    </w:p>
    <w:p w:rsidR="00F51F95" w:rsidRDefault="00F51F95" w:rsidP="006E6FE0">
      <w:pPr>
        <w:pStyle w:val="Heading1"/>
        <w:ind w:left="284" w:right="117"/>
      </w:pPr>
    </w:p>
    <w:p w:rsidR="006376BB" w:rsidRDefault="006376BB" w:rsidP="006E6FE0">
      <w:pPr>
        <w:pStyle w:val="BodyText"/>
        <w:spacing w:before="47"/>
        <w:ind w:left="284" w:right="117"/>
      </w:pPr>
      <w:r>
        <w:t>Actions required by the student, and the handling of the case/ right to appeal shall be as those detailed in Section 2 of this policy, steps c) to e) except that:</w:t>
      </w:r>
    </w:p>
    <w:p w:rsidR="006376BB" w:rsidRPr="006376BB" w:rsidRDefault="006376BB" w:rsidP="006E6FE0">
      <w:pPr>
        <w:pStyle w:val="BodyText"/>
        <w:spacing w:before="47"/>
        <w:ind w:left="284" w:right="117"/>
      </w:pPr>
    </w:p>
    <w:p w:rsidR="00F51F95" w:rsidRDefault="00F51F95" w:rsidP="006E6FE0">
      <w:pPr>
        <w:pStyle w:val="ListParagraph"/>
        <w:numPr>
          <w:ilvl w:val="1"/>
          <w:numId w:val="4"/>
        </w:numPr>
        <w:tabs>
          <w:tab w:val="left" w:pos="1374"/>
        </w:tabs>
        <w:ind w:left="284" w:right="117" w:firstLine="0"/>
        <w:rPr>
          <w:rFonts w:ascii="Arial" w:eastAsia="Arial" w:hAnsi="Arial" w:cs="Arial"/>
          <w:sz w:val="24"/>
          <w:szCs w:val="24"/>
        </w:rPr>
      </w:pPr>
      <w:r>
        <w:rPr>
          <w:rFonts w:ascii="Arial"/>
          <w:sz w:val="24"/>
        </w:rPr>
        <w:t>The initial intention to appeal must be received no later than five working</w:t>
      </w:r>
      <w:r>
        <w:rPr>
          <w:rFonts w:ascii="Arial"/>
          <w:spacing w:val="25"/>
          <w:sz w:val="24"/>
        </w:rPr>
        <w:t xml:space="preserve"> </w:t>
      </w:r>
      <w:r>
        <w:rPr>
          <w:rFonts w:ascii="Arial"/>
          <w:sz w:val="24"/>
        </w:rPr>
        <w:t>days of the Termination of Studies letter being</w:t>
      </w:r>
      <w:r>
        <w:rPr>
          <w:rFonts w:ascii="Arial"/>
          <w:spacing w:val="-6"/>
          <w:sz w:val="24"/>
        </w:rPr>
        <w:t xml:space="preserve"> </w:t>
      </w:r>
      <w:r>
        <w:rPr>
          <w:rFonts w:ascii="Arial"/>
          <w:sz w:val="24"/>
        </w:rPr>
        <w:t>sent.</w:t>
      </w:r>
    </w:p>
    <w:p w:rsidR="00F51F95" w:rsidRDefault="00F51F95" w:rsidP="006E6FE0">
      <w:pPr>
        <w:spacing w:before="10"/>
        <w:ind w:left="284"/>
        <w:rPr>
          <w:rFonts w:ascii="Arial" w:eastAsia="Arial" w:hAnsi="Arial" w:cs="Arial"/>
          <w:sz w:val="30"/>
          <w:szCs w:val="30"/>
        </w:rPr>
      </w:pPr>
    </w:p>
    <w:p w:rsidR="00F51F95" w:rsidRDefault="00F51F95" w:rsidP="006E6FE0">
      <w:pPr>
        <w:pStyle w:val="BodyText"/>
        <w:ind w:left="284" w:right="117"/>
      </w:pPr>
      <w:r>
        <w:t>The student will normally receive an acknowledgement of their appeal within</w:t>
      </w:r>
      <w:r>
        <w:rPr>
          <w:spacing w:val="47"/>
        </w:rPr>
        <w:t xml:space="preserve"> </w:t>
      </w:r>
      <w:r>
        <w:t>5 working days with a request to submit supporting</w:t>
      </w:r>
      <w:r>
        <w:rPr>
          <w:spacing w:val="-18"/>
        </w:rPr>
        <w:t xml:space="preserve"> </w:t>
      </w:r>
      <w:r>
        <w:t>evidence.</w:t>
      </w:r>
      <w:r w:rsidR="00B64EA4">
        <w:t xml:space="preserve"> </w:t>
      </w:r>
    </w:p>
    <w:p w:rsidR="00084B98" w:rsidRDefault="00084B98" w:rsidP="006E6FE0">
      <w:pPr>
        <w:spacing w:before="5"/>
        <w:ind w:left="284"/>
        <w:rPr>
          <w:rFonts w:ascii="Arial" w:eastAsia="Arial" w:hAnsi="Arial" w:cs="Arial"/>
          <w:sz w:val="34"/>
          <w:szCs w:val="34"/>
        </w:rPr>
      </w:pPr>
    </w:p>
    <w:p w:rsidR="006376BB" w:rsidRDefault="006376BB" w:rsidP="006E6FE0">
      <w:pPr>
        <w:spacing w:before="5"/>
        <w:ind w:left="284"/>
        <w:rPr>
          <w:rFonts w:ascii="Arial" w:eastAsia="Arial" w:hAnsi="Arial" w:cs="Arial"/>
          <w:sz w:val="34"/>
          <w:szCs w:val="34"/>
        </w:rPr>
      </w:pPr>
    </w:p>
    <w:p w:rsidR="00084B98" w:rsidRDefault="005E2C8C" w:rsidP="006E6FE0">
      <w:pPr>
        <w:pStyle w:val="Heading1"/>
        <w:numPr>
          <w:ilvl w:val="0"/>
          <w:numId w:val="9"/>
        </w:numPr>
        <w:tabs>
          <w:tab w:val="left" w:pos="661"/>
        </w:tabs>
        <w:ind w:left="284" w:right="117" w:firstLine="0"/>
        <w:rPr>
          <w:b w:val="0"/>
          <w:bCs w:val="0"/>
        </w:rPr>
      </w:pPr>
      <w:r>
        <w:rPr>
          <w:u w:val="thick" w:color="000000"/>
        </w:rPr>
        <w:t>Consideration of a Formal Appeal by Academic Appeals</w:t>
      </w:r>
      <w:r>
        <w:rPr>
          <w:spacing w:val="-2"/>
          <w:u w:val="thick" w:color="000000"/>
        </w:rPr>
        <w:t xml:space="preserve"> </w:t>
      </w:r>
      <w:r>
        <w:rPr>
          <w:u w:val="thick" w:color="000000"/>
        </w:rPr>
        <w:t>Committee</w:t>
      </w:r>
    </w:p>
    <w:p w:rsidR="00084B98" w:rsidRDefault="00084B98" w:rsidP="006E6FE0">
      <w:pPr>
        <w:spacing w:before="10"/>
        <w:ind w:left="284"/>
        <w:rPr>
          <w:rFonts w:ascii="Arial" w:eastAsia="Arial" w:hAnsi="Arial" w:cs="Arial"/>
          <w:b/>
          <w:bCs/>
          <w:sz w:val="24"/>
          <w:szCs w:val="24"/>
        </w:rPr>
      </w:pPr>
    </w:p>
    <w:p w:rsidR="00084B98" w:rsidRDefault="005E2C8C" w:rsidP="006E6FE0">
      <w:pPr>
        <w:pStyle w:val="BodyText"/>
        <w:spacing w:before="69" w:line="275" w:lineRule="exact"/>
        <w:ind w:left="284" w:right="117"/>
      </w:pPr>
      <w:r>
        <w:t>An</w:t>
      </w:r>
      <w:r>
        <w:rPr>
          <w:spacing w:val="37"/>
        </w:rPr>
        <w:t xml:space="preserve"> </w:t>
      </w:r>
      <w:r>
        <w:t>Academic</w:t>
      </w:r>
      <w:r>
        <w:rPr>
          <w:spacing w:val="36"/>
        </w:rPr>
        <w:t xml:space="preserve"> </w:t>
      </w:r>
      <w:r>
        <w:t>Appeals</w:t>
      </w:r>
      <w:r>
        <w:rPr>
          <w:spacing w:val="34"/>
        </w:rPr>
        <w:t xml:space="preserve"> </w:t>
      </w:r>
      <w:r>
        <w:t>Committee</w:t>
      </w:r>
      <w:r>
        <w:rPr>
          <w:spacing w:val="37"/>
        </w:rPr>
        <w:t xml:space="preserve"> </w:t>
      </w:r>
      <w:r>
        <w:t>will</w:t>
      </w:r>
      <w:r>
        <w:rPr>
          <w:spacing w:val="36"/>
        </w:rPr>
        <w:t xml:space="preserve"> </w:t>
      </w:r>
      <w:r>
        <w:t>consider</w:t>
      </w:r>
      <w:r>
        <w:rPr>
          <w:spacing w:val="36"/>
        </w:rPr>
        <w:t xml:space="preserve"> </w:t>
      </w:r>
      <w:r>
        <w:t>all</w:t>
      </w:r>
      <w:r>
        <w:rPr>
          <w:spacing w:val="35"/>
        </w:rPr>
        <w:t xml:space="preserve"> </w:t>
      </w:r>
      <w:r>
        <w:t>appeals</w:t>
      </w:r>
      <w:r>
        <w:rPr>
          <w:spacing w:val="36"/>
        </w:rPr>
        <w:t xml:space="preserve"> </w:t>
      </w:r>
      <w:r>
        <w:t>deemed</w:t>
      </w:r>
      <w:r>
        <w:rPr>
          <w:spacing w:val="37"/>
        </w:rPr>
        <w:t xml:space="preserve"> </w:t>
      </w:r>
      <w:r>
        <w:t>to</w:t>
      </w:r>
      <w:r>
        <w:rPr>
          <w:spacing w:val="38"/>
        </w:rPr>
        <w:t xml:space="preserve"> </w:t>
      </w:r>
      <w:r>
        <w:t>constitute</w:t>
      </w:r>
      <w:r>
        <w:rPr>
          <w:spacing w:val="35"/>
        </w:rPr>
        <w:t xml:space="preserve"> </w:t>
      </w:r>
      <w:r>
        <w:t>a</w:t>
      </w:r>
    </w:p>
    <w:p w:rsidR="00084B98" w:rsidRDefault="005E2C8C" w:rsidP="006E6FE0">
      <w:pPr>
        <w:spacing w:line="275" w:lineRule="exact"/>
        <w:ind w:left="284" w:right="2006"/>
        <w:rPr>
          <w:rFonts w:ascii="Arial" w:eastAsia="Arial" w:hAnsi="Arial" w:cs="Arial"/>
          <w:sz w:val="24"/>
          <w:szCs w:val="24"/>
        </w:rPr>
      </w:pPr>
      <w:r>
        <w:rPr>
          <w:rFonts w:ascii="Arial"/>
          <w:i/>
          <w:sz w:val="24"/>
        </w:rPr>
        <w:t xml:space="preserve">prima facie </w:t>
      </w:r>
      <w:r>
        <w:rPr>
          <w:rFonts w:ascii="Arial"/>
          <w:sz w:val="24"/>
        </w:rPr>
        <w:t>case which could not be resolved</w:t>
      </w:r>
      <w:r>
        <w:rPr>
          <w:rFonts w:ascii="Arial"/>
          <w:spacing w:val="-18"/>
          <w:sz w:val="24"/>
        </w:rPr>
        <w:t xml:space="preserve"> </w:t>
      </w:r>
      <w:r>
        <w:rPr>
          <w:rFonts w:ascii="Arial"/>
          <w:sz w:val="24"/>
        </w:rPr>
        <w:t>informally.</w:t>
      </w:r>
    </w:p>
    <w:p w:rsidR="00084B98" w:rsidRDefault="00084B98" w:rsidP="006E6FE0">
      <w:pPr>
        <w:spacing w:before="2"/>
        <w:ind w:left="284"/>
        <w:rPr>
          <w:rFonts w:ascii="Arial" w:eastAsia="Arial" w:hAnsi="Arial" w:cs="Arial"/>
          <w:sz w:val="31"/>
          <w:szCs w:val="31"/>
        </w:rPr>
      </w:pPr>
    </w:p>
    <w:p w:rsidR="00084B98" w:rsidRDefault="005E2C8C" w:rsidP="006E6FE0">
      <w:pPr>
        <w:pStyle w:val="Heading1"/>
        <w:numPr>
          <w:ilvl w:val="0"/>
          <w:numId w:val="3"/>
        </w:numPr>
        <w:tabs>
          <w:tab w:val="left" w:pos="1554"/>
        </w:tabs>
        <w:ind w:left="284" w:right="2006" w:firstLine="0"/>
        <w:jc w:val="left"/>
        <w:rPr>
          <w:b w:val="0"/>
          <w:bCs w:val="0"/>
        </w:rPr>
      </w:pPr>
      <w:r>
        <w:lastRenderedPageBreak/>
        <w:t>Terms of</w:t>
      </w:r>
      <w:r>
        <w:rPr>
          <w:spacing w:val="-1"/>
        </w:rPr>
        <w:t xml:space="preserve"> </w:t>
      </w:r>
      <w:r>
        <w:t>Reference:</w:t>
      </w:r>
    </w:p>
    <w:p w:rsidR="00084B98" w:rsidRDefault="00084B98" w:rsidP="006E6FE0">
      <w:pPr>
        <w:spacing w:before="1"/>
        <w:ind w:left="284"/>
        <w:rPr>
          <w:rFonts w:ascii="Arial" w:eastAsia="Arial" w:hAnsi="Arial" w:cs="Arial"/>
          <w:b/>
          <w:bCs/>
          <w:sz w:val="31"/>
          <w:szCs w:val="31"/>
        </w:rPr>
      </w:pPr>
    </w:p>
    <w:p w:rsidR="00084B98" w:rsidRDefault="005E2C8C" w:rsidP="006E6FE0">
      <w:pPr>
        <w:pStyle w:val="BodyText"/>
        <w:ind w:left="284" w:right="113"/>
        <w:jc w:val="both"/>
      </w:pPr>
      <w:r>
        <w:t>To consider appeals referred by the Registrar as constituting a prima</w:t>
      </w:r>
      <w:r>
        <w:rPr>
          <w:spacing w:val="38"/>
        </w:rPr>
        <w:t xml:space="preserve"> </w:t>
      </w:r>
      <w:r>
        <w:t>facie case.</w:t>
      </w:r>
    </w:p>
    <w:p w:rsidR="00084B98" w:rsidRDefault="00084B98" w:rsidP="006E6FE0">
      <w:pPr>
        <w:spacing w:before="10"/>
        <w:ind w:left="284"/>
        <w:rPr>
          <w:rFonts w:ascii="Arial" w:eastAsia="Arial" w:hAnsi="Arial" w:cs="Arial"/>
          <w:sz w:val="30"/>
          <w:szCs w:val="30"/>
        </w:rPr>
      </w:pPr>
    </w:p>
    <w:p w:rsidR="00084B98" w:rsidRDefault="005E2C8C" w:rsidP="006E6FE0">
      <w:pPr>
        <w:pStyle w:val="Heading1"/>
        <w:numPr>
          <w:ilvl w:val="0"/>
          <w:numId w:val="3"/>
        </w:numPr>
        <w:tabs>
          <w:tab w:val="left" w:pos="1554"/>
        </w:tabs>
        <w:ind w:left="284" w:right="2006" w:firstLine="0"/>
        <w:jc w:val="left"/>
        <w:rPr>
          <w:b w:val="0"/>
          <w:bCs w:val="0"/>
        </w:rPr>
      </w:pPr>
      <w:r>
        <w:t>Membership:</w:t>
      </w:r>
    </w:p>
    <w:p w:rsidR="00084B98" w:rsidRDefault="00084B98" w:rsidP="006E6FE0">
      <w:pPr>
        <w:spacing w:before="10"/>
        <w:ind w:left="284"/>
        <w:rPr>
          <w:rFonts w:ascii="Arial" w:eastAsia="Arial" w:hAnsi="Arial" w:cs="Arial"/>
          <w:b/>
          <w:bCs/>
          <w:sz w:val="30"/>
          <w:szCs w:val="30"/>
        </w:rPr>
      </w:pPr>
    </w:p>
    <w:p w:rsidR="00084B98" w:rsidRDefault="005E2C8C" w:rsidP="006E6FE0">
      <w:pPr>
        <w:pStyle w:val="BodyText"/>
        <w:ind w:left="284" w:right="109"/>
        <w:jc w:val="both"/>
      </w:pPr>
      <w:r>
        <w:t>Three members of academic staff (one from each Faculty, from</w:t>
      </w:r>
      <w:r>
        <w:rPr>
          <w:spacing w:val="14"/>
        </w:rPr>
        <w:t xml:space="preserve"> </w:t>
      </w:r>
      <w:r>
        <w:t>amongst members of Senate; members will be excluded from discussion</w:t>
      </w:r>
      <w:r>
        <w:rPr>
          <w:spacing w:val="49"/>
        </w:rPr>
        <w:t xml:space="preserve"> </w:t>
      </w:r>
      <w:r>
        <w:t>and decision-making</w:t>
      </w:r>
      <w:r>
        <w:rPr>
          <w:spacing w:val="23"/>
        </w:rPr>
        <w:t xml:space="preserve"> </w:t>
      </w:r>
      <w:r>
        <w:t>on</w:t>
      </w:r>
      <w:r>
        <w:rPr>
          <w:spacing w:val="23"/>
        </w:rPr>
        <w:t xml:space="preserve"> </w:t>
      </w:r>
      <w:r>
        <w:t>students</w:t>
      </w:r>
      <w:r>
        <w:rPr>
          <w:spacing w:val="22"/>
        </w:rPr>
        <w:t xml:space="preserve"> </w:t>
      </w:r>
      <w:r>
        <w:t>from</w:t>
      </w:r>
      <w:r>
        <w:rPr>
          <w:spacing w:val="23"/>
        </w:rPr>
        <w:t xml:space="preserve"> </w:t>
      </w:r>
      <w:r>
        <w:t>their</w:t>
      </w:r>
      <w:r>
        <w:rPr>
          <w:spacing w:val="23"/>
        </w:rPr>
        <w:t xml:space="preserve"> </w:t>
      </w:r>
      <w:r>
        <w:t>home</w:t>
      </w:r>
      <w:r>
        <w:rPr>
          <w:spacing w:val="30"/>
        </w:rPr>
        <w:t xml:space="preserve"> </w:t>
      </w:r>
      <w:r>
        <w:t>Faculty)</w:t>
      </w:r>
      <w:r>
        <w:rPr>
          <w:spacing w:val="24"/>
        </w:rPr>
        <w:t xml:space="preserve"> </w:t>
      </w:r>
      <w:r>
        <w:t>and</w:t>
      </w:r>
      <w:r>
        <w:rPr>
          <w:spacing w:val="23"/>
        </w:rPr>
        <w:t xml:space="preserve"> </w:t>
      </w:r>
      <w:r>
        <w:t>the</w:t>
      </w:r>
      <w:r>
        <w:rPr>
          <w:spacing w:val="25"/>
        </w:rPr>
        <w:t xml:space="preserve"> </w:t>
      </w:r>
      <w:r>
        <w:t>President</w:t>
      </w:r>
      <w:r>
        <w:rPr>
          <w:spacing w:val="25"/>
        </w:rPr>
        <w:t xml:space="preserve"> </w:t>
      </w:r>
      <w:r>
        <w:t>or Vice-</w:t>
      </w:r>
      <w:r>
        <w:rPr>
          <w:rFonts w:cs="Arial"/>
        </w:rPr>
        <w:t>President of the Students’ Union. Given their involvement at an</w:t>
      </w:r>
      <w:r>
        <w:rPr>
          <w:rFonts w:cs="Arial"/>
          <w:spacing w:val="6"/>
        </w:rPr>
        <w:t xml:space="preserve"> </w:t>
      </w:r>
      <w:r>
        <w:rPr>
          <w:rFonts w:cs="Arial"/>
        </w:rPr>
        <w:t xml:space="preserve">earlier </w:t>
      </w:r>
      <w:r>
        <w:t>stage in the process, Faculty Senior Academic Advisors / Research</w:t>
      </w:r>
      <w:r>
        <w:rPr>
          <w:spacing w:val="46"/>
        </w:rPr>
        <w:t xml:space="preserve"> </w:t>
      </w:r>
      <w:r>
        <w:t>Degree Coordinators  will not be eligible to be part of the</w:t>
      </w:r>
      <w:r>
        <w:rPr>
          <w:spacing w:val="-19"/>
        </w:rPr>
        <w:t xml:space="preserve"> </w:t>
      </w:r>
      <w:r>
        <w:t>Committee.</w:t>
      </w:r>
    </w:p>
    <w:p w:rsidR="00084B98" w:rsidRDefault="00084B98" w:rsidP="006E6FE0">
      <w:pPr>
        <w:spacing w:before="1"/>
        <w:ind w:left="284"/>
        <w:rPr>
          <w:rFonts w:ascii="Arial" w:eastAsia="Arial" w:hAnsi="Arial" w:cs="Arial"/>
          <w:sz w:val="31"/>
          <w:szCs w:val="31"/>
        </w:rPr>
      </w:pPr>
    </w:p>
    <w:p w:rsidR="00084B98" w:rsidRDefault="005E2C8C" w:rsidP="006E6FE0">
      <w:pPr>
        <w:pStyle w:val="BodyText"/>
        <w:numPr>
          <w:ilvl w:val="0"/>
          <w:numId w:val="11"/>
        </w:numPr>
        <w:tabs>
          <w:tab w:val="left" w:pos="7797"/>
        </w:tabs>
        <w:spacing w:line="276" w:lineRule="auto"/>
        <w:ind w:left="284" w:right="2006" w:firstLine="0"/>
      </w:pPr>
      <w:r>
        <w:t>A Dean or Pro Vice-Chancellor will Chair the</w:t>
      </w:r>
      <w:r w:rsidR="00240F44">
        <w:rPr>
          <w:spacing w:val="-13"/>
        </w:rPr>
        <w:t xml:space="preserve"> </w:t>
      </w:r>
      <w:r>
        <w:t>Committee Invited Adviser: Registrar (or</w:t>
      </w:r>
      <w:r>
        <w:rPr>
          <w:spacing w:val="-8"/>
        </w:rPr>
        <w:t xml:space="preserve"> </w:t>
      </w:r>
      <w:r>
        <w:t>nominee).</w:t>
      </w:r>
    </w:p>
    <w:p w:rsidR="00084B98" w:rsidRDefault="005E2C8C" w:rsidP="006E6FE0">
      <w:pPr>
        <w:pStyle w:val="BodyText"/>
        <w:numPr>
          <w:ilvl w:val="0"/>
          <w:numId w:val="11"/>
        </w:numPr>
        <w:spacing w:before="9" w:line="276" w:lineRule="auto"/>
        <w:ind w:left="284" w:firstLine="0"/>
        <w:jc w:val="both"/>
      </w:pPr>
      <w:r>
        <w:t>Secretarial servicing will be provided by Student</w:t>
      </w:r>
      <w:r>
        <w:rPr>
          <w:spacing w:val="-12"/>
        </w:rPr>
        <w:t xml:space="preserve"> </w:t>
      </w:r>
      <w:r>
        <w:t>Administration.</w:t>
      </w:r>
    </w:p>
    <w:p w:rsidR="00084B98" w:rsidRDefault="00084B98" w:rsidP="006E6FE0">
      <w:pPr>
        <w:spacing w:before="1"/>
        <w:ind w:left="284"/>
        <w:rPr>
          <w:rFonts w:ascii="Arial" w:eastAsia="Arial" w:hAnsi="Arial" w:cs="Arial"/>
          <w:sz w:val="31"/>
          <w:szCs w:val="31"/>
        </w:rPr>
      </w:pPr>
    </w:p>
    <w:p w:rsidR="00084B98" w:rsidRDefault="005E2C8C" w:rsidP="006E6FE0">
      <w:pPr>
        <w:pStyle w:val="BodyText"/>
        <w:ind w:left="284" w:right="114"/>
        <w:jc w:val="both"/>
      </w:pPr>
      <w:r>
        <w:t>No</w:t>
      </w:r>
      <w:r>
        <w:rPr>
          <w:spacing w:val="20"/>
        </w:rPr>
        <w:t xml:space="preserve"> </w:t>
      </w:r>
      <w:r>
        <w:t>member</w:t>
      </w:r>
      <w:r>
        <w:rPr>
          <w:spacing w:val="19"/>
        </w:rPr>
        <w:t xml:space="preserve"> </w:t>
      </w:r>
      <w:r>
        <w:t>of</w:t>
      </w:r>
      <w:r>
        <w:rPr>
          <w:spacing w:val="22"/>
        </w:rPr>
        <w:t xml:space="preserve"> </w:t>
      </w:r>
      <w:r>
        <w:t>academic</w:t>
      </w:r>
      <w:r>
        <w:rPr>
          <w:spacing w:val="19"/>
        </w:rPr>
        <w:t xml:space="preserve"> </w:t>
      </w:r>
      <w:r>
        <w:t>staff</w:t>
      </w:r>
      <w:r>
        <w:rPr>
          <w:spacing w:val="22"/>
        </w:rPr>
        <w:t xml:space="preserve"> </w:t>
      </w:r>
      <w:r>
        <w:t>who</w:t>
      </w:r>
      <w:r>
        <w:rPr>
          <w:spacing w:val="20"/>
        </w:rPr>
        <w:t xml:space="preserve"> </w:t>
      </w:r>
      <w:r>
        <w:t>has</w:t>
      </w:r>
      <w:r>
        <w:rPr>
          <w:spacing w:val="19"/>
        </w:rPr>
        <w:t xml:space="preserve"> </w:t>
      </w:r>
      <w:r>
        <w:t>been</w:t>
      </w:r>
      <w:r>
        <w:rPr>
          <w:spacing w:val="20"/>
        </w:rPr>
        <w:t xml:space="preserve"> </w:t>
      </w:r>
      <w:r>
        <w:t>involved</w:t>
      </w:r>
      <w:r>
        <w:rPr>
          <w:spacing w:val="20"/>
        </w:rPr>
        <w:t xml:space="preserve"> </w:t>
      </w:r>
      <w:r>
        <w:t>in</w:t>
      </w:r>
      <w:r>
        <w:rPr>
          <w:spacing w:val="20"/>
        </w:rPr>
        <w:t xml:space="preserve"> </w:t>
      </w:r>
      <w:r>
        <w:t>the</w:t>
      </w:r>
      <w:r>
        <w:rPr>
          <w:spacing w:val="20"/>
        </w:rPr>
        <w:t xml:space="preserve"> </w:t>
      </w:r>
      <w:r>
        <w:t>direct</w:t>
      </w:r>
      <w:r>
        <w:rPr>
          <w:spacing w:val="20"/>
        </w:rPr>
        <w:t xml:space="preserve"> </w:t>
      </w:r>
      <w:r>
        <w:t>teaching or</w:t>
      </w:r>
      <w:r>
        <w:rPr>
          <w:spacing w:val="55"/>
        </w:rPr>
        <w:t xml:space="preserve"> </w:t>
      </w:r>
      <w:r>
        <w:t>examining</w:t>
      </w:r>
      <w:r>
        <w:rPr>
          <w:spacing w:val="54"/>
        </w:rPr>
        <w:t xml:space="preserve"> </w:t>
      </w:r>
      <w:r>
        <w:t>of</w:t>
      </w:r>
      <w:r>
        <w:rPr>
          <w:spacing w:val="58"/>
        </w:rPr>
        <w:t xml:space="preserve"> </w:t>
      </w:r>
      <w:r>
        <w:t>the</w:t>
      </w:r>
      <w:r>
        <w:rPr>
          <w:spacing w:val="54"/>
        </w:rPr>
        <w:t xml:space="preserve"> </w:t>
      </w:r>
      <w:r>
        <w:t>appellant</w:t>
      </w:r>
      <w:r>
        <w:rPr>
          <w:spacing w:val="56"/>
        </w:rPr>
        <w:t xml:space="preserve"> </w:t>
      </w:r>
      <w:r>
        <w:t>should</w:t>
      </w:r>
      <w:r>
        <w:rPr>
          <w:spacing w:val="56"/>
        </w:rPr>
        <w:t xml:space="preserve"> </w:t>
      </w:r>
      <w:r>
        <w:t>act</w:t>
      </w:r>
      <w:r>
        <w:rPr>
          <w:spacing w:val="60"/>
        </w:rPr>
        <w:t xml:space="preserve"> </w:t>
      </w:r>
      <w:r>
        <w:t>as</w:t>
      </w:r>
      <w:r>
        <w:rPr>
          <w:spacing w:val="56"/>
        </w:rPr>
        <w:t xml:space="preserve"> </w:t>
      </w:r>
      <w:r>
        <w:t>a</w:t>
      </w:r>
      <w:r>
        <w:rPr>
          <w:spacing w:val="56"/>
        </w:rPr>
        <w:t xml:space="preserve"> </w:t>
      </w:r>
      <w:r>
        <w:t>member</w:t>
      </w:r>
      <w:r>
        <w:rPr>
          <w:spacing w:val="55"/>
        </w:rPr>
        <w:t xml:space="preserve"> </w:t>
      </w:r>
      <w:r>
        <w:t>of</w:t>
      </w:r>
      <w:r>
        <w:rPr>
          <w:spacing w:val="58"/>
        </w:rPr>
        <w:t xml:space="preserve"> </w:t>
      </w:r>
      <w:r>
        <w:t>the</w:t>
      </w:r>
      <w:r>
        <w:rPr>
          <w:spacing w:val="54"/>
        </w:rPr>
        <w:t xml:space="preserve"> </w:t>
      </w:r>
      <w:r>
        <w:t>Academic Appeals</w:t>
      </w:r>
      <w:r>
        <w:rPr>
          <w:spacing w:val="-6"/>
        </w:rPr>
        <w:t xml:space="preserve"> </w:t>
      </w:r>
      <w:r>
        <w:t>Committee.</w:t>
      </w:r>
    </w:p>
    <w:p w:rsidR="00084B98" w:rsidRDefault="00084B98" w:rsidP="006E6FE0">
      <w:pPr>
        <w:spacing w:before="10"/>
        <w:ind w:left="284"/>
        <w:rPr>
          <w:rFonts w:ascii="Arial" w:eastAsia="Arial" w:hAnsi="Arial" w:cs="Arial"/>
          <w:sz w:val="30"/>
          <w:szCs w:val="30"/>
        </w:rPr>
      </w:pPr>
    </w:p>
    <w:p w:rsidR="00084B98" w:rsidRDefault="005E2C8C" w:rsidP="006E6FE0">
      <w:pPr>
        <w:pStyle w:val="Heading1"/>
        <w:numPr>
          <w:ilvl w:val="0"/>
          <w:numId w:val="3"/>
        </w:numPr>
        <w:tabs>
          <w:tab w:val="left" w:pos="1554"/>
        </w:tabs>
        <w:ind w:left="284" w:right="2006" w:firstLine="0"/>
        <w:jc w:val="left"/>
        <w:rPr>
          <w:b w:val="0"/>
          <w:bCs w:val="0"/>
        </w:rPr>
      </w:pPr>
      <w:r>
        <w:t>The Hearing:</w:t>
      </w:r>
    </w:p>
    <w:p w:rsidR="00084B98" w:rsidRDefault="00084B98" w:rsidP="006E6FE0">
      <w:pPr>
        <w:spacing w:before="10"/>
        <w:ind w:left="284"/>
        <w:rPr>
          <w:rFonts w:ascii="Arial" w:eastAsia="Arial" w:hAnsi="Arial" w:cs="Arial"/>
          <w:b/>
          <w:bCs/>
          <w:sz w:val="30"/>
          <w:szCs w:val="30"/>
        </w:rPr>
      </w:pPr>
    </w:p>
    <w:p w:rsidR="00084B98" w:rsidRDefault="005E2C8C" w:rsidP="006E6FE0">
      <w:pPr>
        <w:pStyle w:val="BodyText"/>
        <w:ind w:left="284"/>
        <w:jc w:val="both"/>
      </w:pPr>
      <w:r>
        <w:t>Evidence shall be taken separately and in private, in the following</w:t>
      </w:r>
      <w:r>
        <w:rPr>
          <w:spacing w:val="-21"/>
        </w:rPr>
        <w:t xml:space="preserve"> </w:t>
      </w:r>
      <w:r>
        <w:t>order:</w:t>
      </w:r>
    </w:p>
    <w:p w:rsidR="00084B98" w:rsidRDefault="00084B98" w:rsidP="006E6FE0">
      <w:pPr>
        <w:spacing w:before="11"/>
        <w:ind w:left="284"/>
        <w:rPr>
          <w:rFonts w:ascii="Arial" w:eastAsia="Arial" w:hAnsi="Arial" w:cs="Arial"/>
          <w:sz w:val="30"/>
          <w:szCs w:val="30"/>
        </w:rPr>
      </w:pPr>
    </w:p>
    <w:p w:rsidR="00692C20" w:rsidRPr="00692C20" w:rsidRDefault="005E2C8C" w:rsidP="006E6FE0">
      <w:pPr>
        <w:pStyle w:val="ListParagraph"/>
        <w:numPr>
          <w:ilvl w:val="0"/>
          <w:numId w:val="2"/>
        </w:numPr>
        <w:tabs>
          <w:tab w:val="left" w:pos="1674"/>
        </w:tabs>
        <w:spacing w:before="28"/>
        <w:ind w:left="284" w:right="119" w:firstLine="0"/>
        <w:rPr>
          <w:rFonts w:ascii="Arial" w:eastAsia="Arial" w:hAnsi="Arial" w:cs="Arial"/>
          <w:sz w:val="24"/>
          <w:szCs w:val="24"/>
        </w:rPr>
      </w:pPr>
      <w:r>
        <w:rPr>
          <w:rFonts w:ascii="Arial" w:eastAsia="Arial" w:hAnsi="Arial" w:cs="Arial"/>
          <w:sz w:val="24"/>
          <w:szCs w:val="24"/>
        </w:rPr>
        <w:t>The student who is the subjec</w:t>
      </w:r>
      <w:r w:rsidR="00692C20">
        <w:rPr>
          <w:rFonts w:ascii="Arial" w:eastAsia="Arial" w:hAnsi="Arial" w:cs="Arial"/>
          <w:sz w:val="24"/>
          <w:szCs w:val="24"/>
        </w:rPr>
        <w:t xml:space="preserve">t of the appeal. The student is allowed a </w:t>
      </w:r>
      <w:r w:rsidR="00692C20" w:rsidRPr="00692C20">
        <w:rPr>
          <w:rFonts w:ascii="Arial" w:eastAsia="Arial" w:hAnsi="Arial" w:cs="Arial"/>
          <w:sz w:val="24"/>
          <w:szCs w:val="24"/>
        </w:rPr>
        <w:t>companion</w:t>
      </w:r>
      <w:r w:rsidRPr="00692C20">
        <w:rPr>
          <w:rFonts w:ascii="Arial" w:eastAsia="Arial" w:hAnsi="Arial" w:cs="Arial"/>
          <w:sz w:val="24"/>
          <w:szCs w:val="24"/>
        </w:rPr>
        <w:t xml:space="preserve"> who may put the case on behalf</w:t>
      </w:r>
      <w:r w:rsidRPr="00692C20">
        <w:rPr>
          <w:rFonts w:ascii="Arial" w:eastAsia="Arial" w:hAnsi="Arial" w:cs="Arial"/>
          <w:spacing w:val="31"/>
          <w:sz w:val="24"/>
          <w:szCs w:val="24"/>
        </w:rPr>
        <w:t xml:space="preserve"> </w:t>
      </w:r>
      <w:r w:rsidRPr="00692C20">
        <w:rPr>
          <w:rFonts w:ascii="Arial" w:eastAsia="Arial" w:hAnsi="Arial" w:cs="Arial"/>
          <w:sz w:val="24"/>
          <w:szCs w:val="24"/>
        </w:rPr>
        <w:t>of the student if requested by the student to do</w:t>
      </w:r>
      <w:r w:rsidRPr="00692C20">
        <w:rPr>
          <w:rFonts w:ascii="Arial" w:eastAsia="Arial" w:hAnsi="Arial" w:cs="Arial"/>
          <w:spacing w:val="-12"/>
          <w:sz w:val="24"/>
          <w:szCs w:val="24"/>
        </w:rPr>
        <w:t xml:space="preserve"> </w:t>
      </w:r>
      <w:r w:rsidRPr="00692C20">
        <w:rPr>
          <w:rFonts w:ascii="Arial" w:eastAsia="Arial" w:hAnsi="Arial" w:cs="Arial"/>
          <w:sz w:val="24"/>
          <w:szCs w:val="24"/>
        </w:rPr>
        <w:t>so.</w:t>
      </w:r>
      <w:r w:rsidR="00692C20" w:rsidRPr="00692C20">
        <w:rPr>
          <w:rFonts w:ascii="Arial" w:eastAsia="Arial" w:hAnsi="Arial" w:cs="Arial"/>
          <w:sz w:val="24"/>
          <w:szCs w:val="24"/>
        </w:rPr>
        <w:t xml:space="preserve"> </w:t>
      </w:r>
      <w:r w:rsidR="00692C20" w:rsidRPr="00692C20">
        <w:rPr>
          <w:rFonts w:ascii="Arial" w:hAnsi="Arial" w:cs="Arial"/>
          <w:sz w:val="24"/>
          <w:szCs w:val="24"/>
        </w:rPr>
        <w:t>The companion will normally be a Students’ Union officer or trained nominee of the Students’ Union, a member of academic staff or a student of the University.  Only in exceptional cases will this rule be varied and will require authorisation by the University Secretary (or his nominee).  The student must make representations to the University Secretary in advance of any meeting or hearing at which they wish to be accompanied by someone other than a Students’ Union officer or trained nominee of the Students’ Union, a member of academic staff or a student of the University.</w:t>
      </w:r>
    </w:p>
    <w:p w:rsidR="00692C20" w:rsidRPr="00692C20" w:rsidRDefault="00692C20" w:rsidP="006E6FE0">
      <w:pPr>
        <w:pStyle w:val="ListParagraph"/>
        <w:tabs>
          <w:tab w:val="left" w:pos="2274"/>
        </w:tabs>
        <w:ind w:left="284" w:right="111"/>
        <w:jc w:val="both"/>
        <w:rPr>
          <w:rFonts w:ascii="Arial" w:eastAsia="Arial" w:hAnsi="Arial" w:cs="Arial"/>
          <w:sz w:val="24"/>
          <w:szCs w:val="24"/>
        </w:rPr>
      </w:pPr>
    </w:p>
    <w:p w:rsidR="00084B98" w:rsidRDefault="005E2C8C" w:rsidP="006E6FE0">
      <w:pPr>
        <w:pStyle w:val="ListParagraph"/>
        <w:numPr>
          <w:ilvl w:val="0"/>
          <w:numId w:val="2"/>
        </w:numPr>
        <w:tabs>
          <w:tab w:val="left" w:pos="1674"/>
        </w:tabs>
        <w:spacing w:before="28"/>
        <w:ind w:left="284" w:right="119" w:firstLine="0"/>
        <w:rPr>
          <w:rFonts w:ascii="Arial" w:eastAsia="Arial" w:hAnsi="Arial" w:cs="Arial"/>
          <w:sz w:val="24"/>
          <w:szCs w:val="24"/>
        </w:rPr>
      </w:pPr>
      <w:r>
        <w:rPr>
          <w:rFonts w:ascii="Arial"/>
          <w:sz w:val="24"/>
        </w:rPr>
        <w:t>Witnesses for the student (if</w:t>
      </w:r>
      <w:r>
        <w:rPr>
          <w:rFonts w:ascii="Arial"/>
          <w:spacing w:val="-4"/>
          <w:sz w:val="24"/>
        </w:rPr>
        <w:t xml:space="preserve"> </w:t>
      </w:r>
      <w:r>
        <w:rPr>
          <w:rFonts w:ascii="Arial"/>
          <w:sz w:val="24"/>
        </w:rPr>
        <w:t>appropriate).</w:t>
      </w:r>
    </w:p>
    <w:p w:rsidR="00084B98" w:rsidRDefault="00084B98" w:rsidP="006E6FE0">
      <w:pPr>
        <w:spacing w:before="11"/>
        <w:ind w:left="284"/>
        <w:rPr>
          <w:rFonts w:ascii="Arial" w:eastAsia="Arial" w:hAnsi="Arial" w:cs="Arial"/>
          <w:sz w:val="32"/>
          <w:szCs w:val="32"/>
        </w:rPr>
      </w:pPr>
    </w:p>
    <w:p w:rsidR="00084B98" w:rsidRDefault="005E2C8C" w:rsidP="006E6FE0">
      <w:pPr>
        <w:pStyle w:val="ListParagraph"/>
        <w:numPr>
          <w:ilvl w:val="0"/>
          <w:numId w:val="2"/>
        </w:numPr>
        <w:tabs>
          <w:tab w:val="left" w:pos="1674"/>
        </w:tabs>
        <w:spacing w:line="274" w:lineRule="exact"/>
        <w:ind w:left="284" w:right="119" w:firstLine="0"/>
        <w:rPr>
          <w:rFonts w:ascii="Arial" w:eastAsia="Arial" w:hAnsi="Arial" w:cs="Arial"/>
          <w:sz w:val="24"/>
          <w:szCs w:val="24"/>
        </w:rPr>
      </w:pPr>
      <w:r>
        <w:rPr>
          <w:rFonts w:ascii="Arial"/>
          <w:sz w:val="24"/>
        </w:rPr>
        <w:t>Relevant teaching staff, relevant Academic Advisers and the Chair</w:t>
      </w:r>
      <w:r>
        <w:rPr>
          <w:rFonts w:ascii="Arial"/>
          <w:spacing w:val="11"/>
          <w:sz w:val="24"/>
        </w:rPr>
        <w:t xml:space="preserve"> </w:t>
      </w:r>
      <w:r>
        <w:rPr>
          <w:rFonts w:ascii="Arial"/>
          <w:spacing w:val="3"/>
          <w:sz w:val="24"/>
        </w:rPr>
        <w:t>of</w:t>
      </w:r>
      <w:r>
        <w:rPr>
          <w:rFonts w:ascii="Arial"/>
          <w:sz w:val="24"/>
        </w:rPr>
        <w:t xml:space="preserve"> the Award or Progression Board, if</w:t>
      </w:r>
      <w:r>
        <w:rPr>
          <w:rFonts w:ascii="Arial"/>
          <w:spacing w:val="-4"/>
          <w:sz w:val="24"/>
        </w:rPr>
        <w:t xml:space="preserve"> </w:t>
      </w:r>
      <w:r>
        <w:rPr>
          <w:rFonts w:ascii="Arial"/>
          <w:sz w:val="24"/>
        </w:rPr>
        <w:t>necessary.</w:t>
      </w:r>
    </w:p>
    <w:p w:rsidR="00084B98" w:rsidRDefault="00084B98" w:rsidP="006E6FE0">
      <w:pPr>
        <w:spacing w:before="9"/>
        <w:ind w:left="284"/>
        <w:rPr>
          <w:rFonts w:ascii="Arial" w:eastAsia="Arial" w:hAnsi="Arial" w:cs="Arial"/>
          <w:sz w:val="30"/>
          <w:szCs w:val="30"/>
        </w:rPr>
      </w:pPr>
    </w:p>
    <w:p w:rsidR="00084B98" w:rsidRDefault="005E2C8C" w:rsidP="006E6FE0">
      <w:pPr>
        <w:pStyle w:val="BodyText"/>
        <w:ind w:left="284" w:right="119"/>
      </w:pPr>
      <w:r>
        <w:t>After</w:t>
      </w:r>
      <w:r>
        <w:rPr>
          <w:spacing w:val="19"/>
        </w:rPr>
        <w:t xml:space="preserve"> </w:t>
      </w:r>
      <w:r>
        <w:t>giving</w:t>
      </w:r>
      <w:r>
        <w:rPr>
          <w:spacing w:val="18"/>
        </w:rPr>
        <w:t xml:space="preserve"> </w:t>
      </w:r>
      <w:r>
        <w:t>evidence,</w:t>
      </w:r>
      <w:r>
        <w:rPr>
          <w:spacing w:val="17"/>
        </w:rPr>
        <w:t xml:space="preserve"> </w:t>
      </w:r>
      <w:r>
        <w:t>witnesses</w:t>
      </w:r>
      <w:r>
        <w:rPr>
          <w:spacing w:val="19"/>
        </w:rPr>
        <w:t xml:space="preserve"> </w:t>
      </w:r>
      <w:r>
        <w:t>will</w:t>
      </w:r>
      <w:r>
        <w:rPr>
          <w:spacing w:val="18"/>
        </w:rPr>
        <w:t xml:space="preserve"> </w:t>
      </w:r>
      <w:r>
        <w:t>be</w:t>
      </w:r>
      <w:r>
        <w:rPr>
          <w:spacing w:val="20"/>
        </w:rPr>
        <w:t xml:space="preserve"> </w:t>
      </w:r>
      <w:r>
        <w:t>asked</w:t>
      </w:r>
      <w:r>
        <w:rPr>
          <w:spacing w:val="20"/>
        </w:rPr>
        <w:t xml:space="preserve"> </w:t>
      </w:r>
      <w:r>
        <w:t>to</w:t>
      </w:r>
      <w:r>
        <w:rPr>
          <w:spacing w:val="21"/>
        </w:rPr>
        <w:t xml:space="preserve"> </w:t>
      </w:r>
      <w:r>
        <w:t>withdraw</w:t>
      </w:r>
      <w:r>
        <w:rPr>
          <w:spacing w:val="17"/>
        </w:rPr>
        <w:t xml:space="preserve"> </w:t>
      </w:r>
      <w:r>
        <w:t>but</w:t>
      </w:r>
      <w:r>
        <w:rPr>
          <w:spacing w:val="17"/>
        </w:rPr>
        <w:t xml:space="preserve"> </w:t>
      </w:r>
      <w:r>
        <w:t>may</w:t>
      </w:r>
      <w:r>
        <w:rPr>
          <w:spacing w:val="17"/>
        </w:rPr>
        <w:t xml:space="preserve"> </w:t>
      </w:r>
      <w:r>
        <w:t>be</w:t>
      </w:r>
      <w:r>
        <w:rPr>
          <w:spacing w:val="20"/>
        </w:rPr>
        <w:t xml:space="preserve"> </w:t>
      </w:r>
      <w:r>
        <w:t>recalled by the Committee if</w:t>
      </w:r>
      <w:r>
        <w:rPr>
          <w:spacing w:val="-14"/>
        </w:rPr>
        <w:t xml:space="preserve"> </w:t>
      </w:r>
      <w:r>
        <w:t>required.</w:t>
      </w:r>
    </w:p>
    <w:p w:rsidR="00084B98" w:rsidRDefault="00084B98" w:rsidP="006E6FE0">
      <w:pPr>
        <w:spacing w:before="10"/>
        <w:ind w:left="284"/>
        <w:rPr>
          <w:rFonts w:ascii="Arial" w:eastAsia="Arial" w:hAnsi="Arial" w:cs="Arial"/>
          <w:sz w:val="30"/>
          <w:szCs w:val="30"/>
        </w:rPr>
      </w:pPr>
    </w:p>
    <w:p w:rsidR="00084B98" w:rsidRDefault="005E2C8C" w:rsidP="006E6FE0">
      <w:pPr>
        <w:pStyle w:val="BodyText"/>
        <w:tabs>
          <w:tab w:val="left" w:pos="7903"/>
        </w:tabs>
        <w:ind w:left="284" w:right="119"/>
      </w:pPr>
      <w:r>
        <w:t xml:space="preserve">In </w:t>
      </w:r>
      <w:r w:rsidR="00F51F95">
        <w:t xml:space="preserve">considering their decision the Committee </w:t>
      </w:r>
      <w:r>
        <w:t xml:space="preserve">shall sit in </w:t>
      </w:r>
      <w:r w:rsidR="00F51F95">
        <w:t xml:space="preserve">private. </w:t>
      </w:r>
      <w:r>
        <w:t>The</w:t>
      </w:r>
      <w:r>
        <w:rPr>
          <w:spacing w:val="51"/>
        </w:rPr>
        <w:t xml:space="preserve"> </w:t>
      </w:r>
      <w:r>
        <w:t>Invited Adviser and Secretary shall be</w:t>
      </w:r>
      <w:r>
        <w:rPr>
          <w:spacing w:val="-9"/>
        </w:rPr>
        <w:t xml:space="preserve"> </w:t>
      </w:r>
      <w:r>
        <w:t>present.</w:t>
      </w:r>
    </w:p>
    <w:p w:rsidR="00084B98" w:rsidRDefault="00084B98" w:rsidP="006E6FE0">
      <w:pPr>
        <w:ind w:left="284"/>
        <w:rPr>
          <w:rFonts w:ascii="Arial" w:eastAsia="Arial" w:hAnsi="Arial" w:cs="Arial"/>
          <w:sz w:val="24"/>
          <w:szCs w:val="24"/>
        </w:rPr>
      </w:pPr>
    </w:p>
    <w:p w:rsidR="00084B98" w:rsidRDefault="00084B98" w:rsidP="006E6FE0">
      <w:pPr>
        <w:spacing w:before="5"/>
        <w:ind w:left="284"/>
        <w:rPr>
          <w:rFonts w:ascii="Arial" w:eastAsia="Arial" w:hAnsi="Arial" w:cs="Arial"/>
          <w:sz w:val="34"/>
          <w:szCs w:val="34"/>
        </w:rPr>
      </w:pPr>
    </w:p>
    <w:p w:rsidR="00084B98" w:rsidRDefault="005E2C8C" w:rsidP="006E6FE0">
      <w:pPr>
        <w:pStyle w:val="Heading1"/>
        <w:numPr>
          <w:ilvl w:val="0"/>
          <w:numId w:val="3"/>
        </w:numPr>
        <w:tabs>
          <w:tab w:val="left" w:pos="954"/>
        </w:tabs>
        <w:ind w:left="284" w:right="119" w:firstLine="0"/>
        <w:jc w:val="left"/>
        <w:rPr>
          <w:b w:val="0"/>
          <w:bCs w:val="0"/>
        </w:rPr>
      </w:pPr>
      <w:r>
        <w:t>Powers of the Academic Appeals</w:t>
      </w:r>
      <w:r>
        <w:rPr>
          <w:spacing w:val="5"/>
        </w:rPr>
        <w:t xml:space="preserve"> </w:t>
      </w:r>
      <w:r>
        <w:t>Committee:</w:t>
      </w:r>
    </w:p>
    <w:p w:rsidR="00084B98" w:rsidRDefault="00084B98" w:rsidP="006E6FE0">
      <w:pPr>
        <w:spacing w:before="11"/>
        <w:ind w:left="284"/>
        <w:rPr>
          <w:rFonts w:ascii="Arial" w:eastAsia="Arial" w:hAnsi="Arial" w:cs="Arial"/>
          <w:b/>
          <w:bCs/>
          <w:sz w:val="30"/>
          <w:szCs w:val="30"/>
        </w:rPr>
      </w:pPr>
    </w:p>
    <w:p w:rsidR="00084B98" w:rsidRDefault="005E2C8C" w:rsidP="006E6FE0">
      <w:pPr>
        <w:pStyle w:val="ListParagraph"/>
        <w:numPr>
          <w:ilvl w:val="0"/>
          <w:numId w:val="1"/>
        </w:numPr>
        <w:tabs>
          <w:tab w:val="left" w:pos="954"/>
        </w:tabs>
        <w:ind w:left="284" w:right="119" w:firstLine="0"/>
        <w:rPr>
          <w:rFonts w:ascii="Arial" w:eastAsia="Arial" w:hAnsi="Arial" w:cs="Arial"/>
          <w:sz w:val="24"/>
          <w:szCs w:val="24"/>
        </w:rPr>
      </w:pPr>
      <w:r>
        <w:rPr>
          <w:rFonts w:ascii="Arial"/>
          <w:sz w:val="24"/>
          <w:u w:val="single" w:color="000000"/>
        </w:rPr>
        <w:t>For appeals against decisions of an Award or Progression</w:t>
      </w:r>
      <w:r>
        <w:rPr>
          <w:rFonts w:ascii="Arial"/>
          <w:spacing w:val="-6"/>
          <w:sz w:val="24"/>
          <w:u w:val="single" w:color="000000"/>
        </w:rPr>
        <w:t xml:space="preserve"> </w:t>
      </w:r>
      <w:r>
        <w:rPr>
          <w:rFonts w:ascii="Arial"/>
          <w:sz w:val="24"/>
          <w:u w:val="single" w:color="000000"/>
        </w:rPr>
        <w:t>Board</w:t>
      </w:r>
    </w:p>
    <w:p w:rsidR="00084B98" w:rsidRDefault="00084B98" w:rsidP="006E6FE0">
      <w:pPr>
        <w:spacing w:before="10"/>
        <w:ind w:left="284"/>
        <w:rPr>
          <w:rFonts w:ascii="Arial" w:eastAsia="Arial" w:hAnsi="Arial" w:cs="Arial"/>
          <w:sz w:val="24"/>
          <w:szCs w:val="24"/>
        </w:rPr>
      </w:pPr>
    </w:p>
    <w:p w:rsidR="00084B98" w:rsidRDefault="005E2C8C" w:rsidP="006E6FE0">
      <w:pPr>
        <w:pStyle w:val="BodyText"/>
        <w:spacing w:before="69" w:line="276" w:lineRule="auto"/>
        <w:ind w:left="284" w:right="119"/>
      </w:pPr>
      <w:r>
        <w:t>The Academic Appeals Committee, having heard the appeal,</w:t>
      </w:r>
      <w:r>
        <w:rPr>
          <w:spacing w:val="-28"/>
        </w:rPr>
        <w:t xml:space="preserve"> </w:t>
      </w:r>
      <w:r>
        <w:t>may:</w:t>
      </w:r>
    </w:p>
    <w:p w:rsidR="00084B98" w:rsidRDefault="00084B98" w:rsidP="006E6FE0">
      <w:pPr>
        <w:spacing w:before="1" w:line="276" w:lineRule="auto"/>
        <w:ind w:left="284"/>
        <w:rPr>
          <w:rFonts w:ascii="Arial" w:eastAsia="Arial" w:hAnsi="Arial" w:cs="Arial"/>
          <w:sz w:val="31"/>
          <w:szCs w:val="31"/>
        </w:rPr>
      </w:pPr>
    </w:p>
    <w:p w:rsidR="00084B98" w:rsidRDefault="005E2C8C" w:rsidP="006E6FE0">
      <w:pPr>
        <w:pStyle w:val="ListParagraph"/>
        <w:numPr>
          <w:ilvl w:val="1"/>
          <w:numId w:val="1"/>
        </w:numPr>
        <w:tabs>
          <w:tab w:val="left" w:pos="1434"/>
        </w:tabs>
        <w:spacing w:line="276" w:lineRule="auto"/>
        <w:ind w:left="284" w:right="112" w:firstLine="0"/>
        <w:jc w:val="both"/>
        <w:rPr>
          <w:rFonts w:ascii="Arial" w:eastAsia="Arial" w:hAnsi="Arial" w:cs="Arial"/>
          <w:sz w:val="24"/>
          <w:szCs w:val="24"/>
        </w:rPr>
      </w:pPr>
      <w:r>
        <w:rPr>
          <w:rFonts w:ascii="Arial"/>
          <w:sz w:val="24"/>
        </w:rPr>
        <w:t>refer</w:t>
      </w:r>
      <w:r>
        <w:rPr>
          <w:rFonts w:ascii="Arial"/>
          <w:spacing w:val="46"/>
          <w:sz w:val="24"/>
        </w:rPr>
        <w:t xml:space="preserve"> </w:t>
      </w:r>
      <w:r>
        <w:rPr>
          <w:rFonts w:ascii="Arial"/>
          <w:sz w:val="24"/>
        </w:rPr>
        <w:t>the</w:t>
      </w:r>
      <w:r>
        <w:rPr>
          <w:rFonts w:ascii="Arial"/>
          <w:spacing w:val="48"/>
          <w:sz w:val="24"/>
        </w:rPr>
        <w:t xml:space="preserve"> </w:t>
      </w:r>
      <w:r>
        <w:rPr>
          <w:rFonts w:ascii="Arial"/>
          <w:sz w:val="24"/>
        </w:rPr>
        <w:t>matter</w:t>
      </w:r>
      <w:r>
        <w:rPr>
          <w:rFonts w:ascii="Arial"/>
          <w:spacing w:val="46"/>
          <w:sz w:val="24"/>
        </w:rPr>
        <w:t xml:space="preserve"> </w:t>
      </w:r>
      <w:r>
        <w:rPr>
          <w:rFonts w:ascii="Arial"/>
          <w:sz w:val="24"/>
        </w:rPr>
        <w:t>to</w:t>
      </w:r>
      <w:r>
        <w:rPr>
          <w:rFonts w:ascii="Arial"/>
          <w:spacing w:val="48"/>
          <w:sz w:val="24"/>
        </w:rPr>
        <w:t xml:space="preserve"> </w:t>
      </w:r>
      <w:r>
        <w:rPr>
          <w:rFonts w:ascii="Arial"/>
          <w:sz w:val="24"/>
        </w:rPr>
        <w:t>the</w:t>
      </w:r>
      <w:r>
        <w:rPr>
          <w:rFonts w:ascii="Arial"/>
          <w:spacing w:val="48"/>
          <w:sz w:val="24"/>
        </w:rPr>
        <w:t xml:space="preserve"> </w:t>
      </w:r>
      <w:r>
        <w:rPr>
          <w:rFonts w:ascii="Arial"/>
          <w:sz w:val="24"/>
        </w:rPr>
        <w:t>Chair</w:t>
      </w:r>
      <w:r>
        <w:rPr>
          <w:rFonts w:ascii="Arial"/>
          <w:spacing w:val="46"/>
          <w:sz w:val="24"/>
        </w:rPr>
        <w:t xml:space="preserve"> </w:t>
      </w:r>
      <w:r>
        <w:rPr>
          <w:rFonts w:ascii="Arial"/>
          <w:sz w:val="24"/>
        </w:rPr>
        <w:t>of</w:t>
      </w:r>
      <w:r>
        <w:rPr>
          <w:rFonts w:ascii="Arial"/>
          <w:spacing w:val="50"/>
          <w:sz w:val="24"/>
        </w:rPr>
        <w:t xml:space="preserve"> </w:t>
      </w:r>
      <w:r>
        <w:rPr>
          <w:rFonts w:ascii="Arial"/>
          <w:sz w:val="24"/>
        </w:rPr>
        <w:t>Award</w:t>
      </w:r>
      <w:r>
        <w:rPr>
          <w:rFonts w:ascii="Arial"/>
          <w:spacing w:val="47"/>
          <w:sz w:val="24"/>
        </w:rPr>
        <w:t xml:space="preserve"> </w:t>
      </w:r>
      <w:r>
        <w:rPr>
          <w:rFonts w:ascii="Arial"/>
          <w:sz w:val="24"/>
        </w:rPr>
        <w:t>or</w:t>
      </w:r>
      <w:r>
        <w:rPr>
          <w:rFonts w:ascii="Arial"/>
          <w:spacing w:val="49"/>
          <w:sz w:val="24"/>
        </w:rPr>
        <w:t xml:space="preserve"> </w:t>
      </w:r>
      <w:r>
        <w:rPr>
          <w:rFonts w:ascii="Arial"/>
          <w:sz w:val="24"/>
        </w:rPr>
        <w:t>Progression</w:t>
      </w:r>
      <w:r>
        <w:rPr>
          <w:rFonts w:ascii="Arial"/>
          <w:spacing w:val="48"/>
          <w:sz w:val="24"/>
        </w:rPr>
        <w:t xml:space="preserve"> </w:t>
      </w:r>
      <w:r>
        <w:rPr>
          <w:rFonts w:ascii="Arial"/>
          <w:sz w:val="24"/>
        </w:rPr>
        <w:t>Board</w:t>
      </w:r>
      <w:r>
        <w:rPr>
          <w:rFonts w:ascii="Arial"/>
          <w:spacing w:val="47"/>
          <w:sz w:val="24"/>
        </w:rPr>
        <w:t xml:space="preserve"> </w:t>
      </w:r>
      <w:r>
        <w:rPr>
          <w:rFonts w:ascii="Arial"/>
          <w:sz w:val="24"/>
        </w:rPr>
        <w:t>with</w:t>
      </w:r>
      <w:r>
        <w:rPr>
          <w:rFonts w:ascii="Arial"/>
          <w:spacing w:val="48"/>
          <w:sz w:val="24"/>
        </w:rPr>
        <w:t xml:space="preserve"> </w:t>
      </w:r>
      <w:r>
        <w:rPr>
          <w:rFonts w:ascii="Arial"/>
          <w:sz w:val="24"/>
        </w:rPr>
        <w:t xml:space="preserve">an instruction on what action is necessary, following the </w:t>
      </w:r>
      <w:r>
        <w:rPr>
          <w:rFonts w:ascii="Arial"/>
          <w:spacing w:val="50"/>
          <w:sz w:val="24"/>
        </w:rPr>
        <w:t xml:space="preserve"> </w:t>
      </w:r>
      <w:r>
        <w:rPr>
          <w:rFonts w:ascii="Arial"/>
          <w:sz w:val="24"/>
        </w:rPr>
        <w:t>Appeals Committee</w:t>
      </w:r>
    </w:p>
    <w:p w:rsidR="00084B98" w:rsidRDefault="00084B98" w:rsidP="006E6FE0">
      <w:pPr>
        <w:spacing w:before="10" w:line="276" w:lineRule="auto"/>
        <w:ind w:left="284"/>
        <w:rPr>
          <w:rFonts w:ascii="Arial" w:eastAsia="Arial" w:hAnsi="Arial" w:cs="Arial"/>
          <w:sz w:val="30"/>
          <w:szCs w:val="30"/>
        </w:rPr>
      </w:pPr>
    </w:p>
    <w:p w:rsidR="00084B98" w:rsidRDefault="005E2C8C" w:rsidP="006E6FE0">
      <w:pPr>
        <w:pStyle w:val="Heading1"/>
        <w:spacing w:line="276" w:lineRule="auto"/>
        <w:ind w:left="284" w:right="119"/>
        <w:rPr>
          <w:b w:val="0"/>
          <w:bCs w:val="0"/>
        </w:rPr>
      </w:pPr>
      <w:r>
        <w:t>OR</w:t>
      </w:r>
    </w:p>
    <w:p w:rsidR="00084B98" w:rsidRDefault="00084B98" w:rsidP="006E6FE0">
      <w:pPr>
        <w:spacing w:before="10" w:line="276" w:lineRule="auto"/>
        <w:ind w:left="284"/>
        <w:rPr>
          <w:rFonts w:ascii="Arial" w:eastAsia="Arial" w:hAnsi="Arial" w:cs="Arial"/>
          <w:b/>
          <w:bCs/>
          <w:sz w:val="30"/>
          <w:szCs w:val="30"/>
        </w:rPr>
      </w:pPr>
    </w:p>
    <w:p w:rsidR="00084B98" w:rsidRDefault="005E2C8C" w:rsidP="006E6FE0">
      <w:pPr>
        <w:pStyle w:val="ListParagraph"/>
        <w:numPr>
          <w:ilvl w:val="1"/>
          <w:numId w:val="1"/>
        </w:numPr>
        <w:tabs>
          <w:tab w:val="left" w:pos="1434"/>
        </w:tabs>
        <w:spacing w:line="276" w:lineRule="auto"/>
        <w:ind w:left="284" w:right="119" w:firstLine="0"/>
        <w:rPr>
          <w:rFonts w:ascii="Arial" w:eastAsia="Arial" w:hAnsi="Arial" w:cs="Arial"/>
          <w:sz w:val="24"/>
          <w:szCs w:val="24"/>
        </w:rPr>
      </w:pPr>
      <w:r>
        <w:rPr>
          <w:rFonts w:ascii="Arial"/>
          <w:sz w:val="24"/>
        </w:rPr>
        <w:t>dismiss the</w:t>
      </w:r>
      <w:r>
        <w:rPr>
          <w:rFonts w:ascii="Arial"/>
          <w:spacing w:val="-1"/>
          <w:sz w:val="24"/>
        </w:rPr>
        <w:t xml:space="preserve"> </w:t>
      </w:r>
      <w:r>
        <w:rPr>
          <w:rFonts w:ascii="Arial"/>
          <w:sz w:val="24"/>
        </w:rPr>
        <w:t>appeal.</w:t>
      </w:r>
    </w:p>
    <w:p w:rsidR="00084B98" w:rsidRDefault="00084B98" w:rsidP="006E6FE0">
      <w:pPr>
        <w:ind w:left="284"/>
        <w:rPr>
          <w:rFonts w:ascii="Arial" w:eastAsia="Arial" w:hAnsi="Arial" w:cs="Arial"/>
          <w:sz w:val="24"/>
          <w:szCs w:val="24"/>
        </w:rPr>
      </w:pPr>
    </w:p>
    <w:p w:rsidR="00084B98" w:rsidRDefault="00084B98" w:rsidP="006E6FE0">
      <w:pPr>
        <w:spacing w:before="5"/>
        <w:ind w:left="284"/>
        <w:rPr>
          <w:rFonts w:ascii="Arial" w:eastAsia="Arial" w:hAnsi="Arial" w:cs="Arial"/>
          <w:sz w:val="34"/>
          <w:szCs w:val="34"/>
        </w:rPr>
      </w:pPr>
    </w:p>
    <w:p w:rsidR="00084B98" w:rsidRDefault="005E2C8C" w:rsidP="006E6FE0">
      <w:pPr>
        <w:pStyle w:val="ListParagraph"/>
        <w:numPr>
          <w:ilvl w:val="0"/>
          <w:numId w:val="1"/>
        </w:numPr>
        <w:tabs>
          <w:tab w:val="left" w:pos="954"/>
        </w:tabs>
        <w:ind w:left="284" w:right="108" w:firstLine="0"/>
        <w:rPr>
          <w:rFonts w:ascii="Arial" w:eastAsia="Arial" w:hAnsi="Arial" w:cs="Arial"/>
          <w:sz w:val="24"/>
          <w:szCs w:val="24"/>
        </w:rPr>
      </w:pPr>
      <w:r>
        <w:rPr>
          <w:rFonts w:ascii="Arial"/>
          <w:sz w:val="24"/>
          <w:u w:val="single" w:color="000000"/>
        </w:rPr>
        <w:t>For appeals against Termination of Studies prior to a meeting of an Award</w:t>
      </w:r>
      <w:r>
        <w:rPr>
          <w:rFonts w:ascii="Arial"/>
          <w:spacing w:val="43"/>
          <w:sz w:val="24"/>
          <w:u w:val="single" w:color="000000"/>
        </w:rPr>
        <w:t xml:space="preserve"> </w:t>
      </w:r>
      <w:r>
        <w:rPr>
          <w:rFonts w:ascii="Arial"/>
          <w:sz w:val="24"/>
        </w:rPr>
        <w:t xml:space="preserve">or </w:t>
      </w:r>
      <w:r>
        <w:rPr>
          <w:rFonts w:ascii="Arial"/>
          <w:sz w:val="24"/>
          <w:u w:val="single" w:color="000000"/>
        </w:rPr>
        <w:t>Progression Board</w:t>
      </w:r>
    </w:p>
    <w:p w:rsidR="00084B98" w:rsidRDefault="00084B98" w:rsidP="006E6FE0">
      <w:pPr>
        <w:spacing w:before="1"/>
        <w:ind w:left="284"/>
        <w:rPr>
          <w:rFonts w:ascii="Arial" w:eastAsia="Arial" w:hAnsi="Arial" w:cs="Arial"/>
          <w:sz w:val="25"/>
          <w:szCs w:val="25"/>
        </w:rPr>
      </w:pPr>
    </w:p>
    <w:p w:rsidR="00084B98" w:rsidRDefault="005E2C8C" w:rsidP="006E6FE0">
      <w:pPr>
        <w:pStyle w:val="BodyText"/>
        <w:spacing w:before="69"/>
        <w:ind w:left="284" w:right="119"/>
      </w:pPr>
      <w:r>
        <w:t>The Academic Appeals Committee having heard the appeal</w:t>
      </w:r>
      <w:r>
        <w:rPr>
          <w:spacing w:val="-21"/>
        </w:rPr>
        <w:t xml:space="preserve"> </w:t>
      </w:r>
      <w:r>
        <w:t>may:</w:t>
      </w:r>
    </w:p>
    <w:p w:rsidR="00084B98" w:rsidRDefault="00084B98" w:rsidP="006E6FE0">
      <w:pPr>
        <w:spacing w:before="10"/>
        <w:ind w:left="284"/>
        <w:rPr>
          <w:rFonts w:ascii="Arial" w:eastAsia="Arial" w:hAnsi="Arial" w:cs="Arial"/>
          <w:sz w:val="30"/>
          <w:szCs w:val="30"/>
        </w:rPr>
      </w:pPr>
    </w:p>
    <w:p w:rsidR="00084B98" w:rsidRPr="00240F44" w:rsidRDefault="00240F44" w:rsidP="006E6FE0">
      <w:pPr>
        <w:pStyle w:val="ListParagraph"/>
        <w:numPr>
          <w:ilvl w:val="1"/>
          <w:numId w:val="1"/>
        </w:numPr>
        <w:tabs>
          <w:tab w:val="left" w:pos="1434"/>
        </w:tabs>
        <w:ind w:left="284" w:right="118" w:firstLine="0"/>
        <w:rPr>
          <w:rFonts w:ascii="Arial" w:eastAsia="Arial" w:hAnsi="Arial" w:cs="Arial"/>
          <w:sz w:val="24"/>
          <w:szCs w:val="24"/>
        </w:rPr>
      </w:pPr>
      <w:r>
        <w:rPr>
          <w:rFonts w:ascii="Arial"/>
          <w:sz w:val="24"/>
        </w:rPr>
        <w:t xml:space="preserve">re-instate </w:t>
      </w:r>
      <w:r w:rsidR="005E2C8C">
        <w:rPr>
          <w:rFonts w:ascii="Arial"/>
          <w:sz w:val="24"/>
        </w:rPr>
        <w:t>the student with an action plan to be agreed</w:t>
      </w:r>
      <w:r w:rsidR="005E2C8C">
        <w:rPr>
          <w:rFonts w:ascii="Arial"/>
          <w:spacing w:val="6"/>
          <w:sz w:val="24"/>
        </w:rPr>
        <w:t xml:space="preserve"> </w:t>
      </w:r>
      <w:r w:rsidR="005E2C8C">
        <w:rPr>
          <w:rFonts w:ascii="Arial"/>
          <w:sz w:val="24"/>
        </w:rPr>
        <w:t>and re-instatement being subject to satisfactory</w:t>
      </w:r>
      <w:r w:rsidR="005E2C8C">
        <w:rPr>
          <w:rFonts w:ascii="Arial"/>
          <w:spacing w:val="-9"/>
          <w:sz w:val="24"/>
        </w:rPr>
        <w:t xml:space="preserve"> </w:t>
      </w:r>
      <w:r w:rsidR="005E2C8C">
        <w:rPr>
          <w:rFonts w:ascii="Arial"/>
          <w:sz w:val="24"/>
        </w:rPr>
        <w:t>engagement.</w:t>
      </w:r>
      <w:r w:rsidRPr="00240F44">
        <w:rPr>
          <w:rFonts w:ascii="Arial" w:hAnsi="Arial" w:cs="Arial"/>
          <w:sz w:val="24"/>
          <w:szCs w:val="24"/>
        </w:rPr>
        <w:t xml:space="preserve"> </w:t>
      </w:r>
      <w:r w:rsidR="005E2C8C" w:rsidRPr="00240F44">
        <w:rPr>
          <w:rFonts w:ascii="Arial" w:hAnsi="Arial" w:cs="Arial"/>
          <w:sz w:val="24"/>
          <w:szCs w:val="24"/>
        </w:rPr>
        <w:t>Any breach of the action plan would lead to an</w:t>
      </w:r>
      <w:r w:rsidR="005E2C8C" w:rsidRPr="00240F44">
        <w:rPr>
          <w:rFonts w:ascii="Arial" w:hAnsi="Arial" w:cs="Arial"/>
          <w:spacing w:val="57"/>
          <w:sz w:val="24"/>
          <w:szCs w:val="24"/>
        </w:rPr>
        <w:t xml:space="preserve"> </w:t>
      </w:r>
      <w:r w:rsidR="005E2C8C" w:rsidRPr="00240F44">
        <w:rPr>
          <w:rFonts w:ascii="Arial" w:hAnsi="Arial" w:cs="Arial"/>
          <w:sz w:val="24"/>
          <w:szCs w:val="24"/>
        </w:rPr>
        <w:t>automatic termination of</w:t>
      </w:r>
      <w:r w:rsidR="005E2C8C" w:rsidRPr="00240F44">
        <w:rPr>
          <w:rFonts w:ascii="Arial" w:hAnsi="Arial" w:cs="Arial"/>
          <w:spacing w:val="-4"/>
          <w:sz w:val="24"/>
          <w:szCs w:val="24"/>
        </w:rPr>
        <w:t xml:space="preserve"> </w:t>
      </w:r>
      <w:r w:rsidR="005E2C8C" w:rsidRPr="00240F44">
        <w:rPr>
          <w:rFonts w:ascii="Arial" w:hAnsi="Arial" w:cs="Arial"/>
          <w:sz w:val="24"/>
          <w:szCs w:val="24"/>
        </w:rPr>
        <w:t>studies.</w:t>
      </w:r>
    </w:p>
    <w:p w:rsidR="00084B98" w:rsidRDefault="00084B98" w:rsidP="006E6FE0">
      <w:pPr>
        <w:spacing w:before="11"/>
        <w:ind w:left="284"/>
        <w:rPr>
          <w:rFonts w:ascii="Arial" w:eastAsia="Arial" w:hAnsi="Arial" w:cs="Arial"/>
          <w:b/>
          <w:bCs/>
          <w:sz w:val="30"/>
          <w:szCs w:val="30"/>
        </w:rPr>
      </w:pPr>
    </w:p>
    <w:p w:rsidR="00084B98" w:rsidRDefault="005E2C8C" w:rsidP="006E6FE0">
      <w:pPr>
        <w:ind w:left="284" w:right="119"/>
        <w:rPr>
          <w:rFonts w:ascii="Arial" w:eastAsia="Arial" w:hAnsi="Arial" w:cs="Arial"/>
          <w:sz w:val="24"/>
          <w:szCs w:val="24"/>
        </w:rPr>
      </w:pPr>
      <w:r>
        <w:rPr>
          <w:rFonts w:ascii="Arial"/>
          <w:b/>
          <w:sz w:val="24"/>
        </w:rPr>
        <w:t>OR</w:t>
      </w:r>
    </w:p>
    <w:p w:rsidR="00084B98" w:rsidRDefault="00084B98" w:rsidP="006E6FE0">
      <w:pPr>
        <w:spacing w:before="10"/>
        <w:ind w:left="284"/>
        <w:rPr>
          <w:rFonts w:ascii="Arial" w:eastAsia="Arial" w:hAnsi="Arial" w:cs="Arial"/>
          <w:b/>
          <w:bCs/>
          <w:sz w:val="30"/>
          <w:szCs w:val="30"/>
        </w:rPr>
      </w:pPr>
    </w:p>
    <w:p w:rsidR="00084B98" w:rsidRDefault="005E2C8C" w:rsidP="006E6FE0">
      <w:pPr>
        <w:pStyle w:val="ListParagraph"/>
        <w:numPr>
          <w:ilvl w:val="1"/>
          <w:numId w:val="1"/>
        </w:numPr>
        <w:tabs>
          <w:tab w:val="left" w:pos="1434"/>
        </w:tabs>
        <w:ind w:left="284" w:right="119" w:firstLine="0"/>
        <w:rPr>
          <w:rFonts w:ascii="Arial" w:eastAsia="Arial" w:hAnsi="Arial" w:cs="Arial"/>
          <w:sz w:val="24"/>
          <w:szCs w:val="24"/>
        </w:rPr>
      </w:pPr>
      <w:r>
        <w:rPr>
          <w:rFonts w:ascii="Arial"/>
          <w:sz w:val="24"/>
        </w:rPr>
        <w:t>dismiss the</w:t>
      </w:r>
      <w:r>
        <w:rPr>
          <w:rFonts w:ascii="Arial"/>
          <w:spacing w:val="-1"/>
          <w:sz w:val="24"/>
        </w:rPr>
        <w:t xml:space="preserve"> </w:t>
      </w:r>
      <w:r>
        <w:rPr>
          <w:rFonts w:ascii="Arial"/>
          <w:sz w:val="24"/>
        </w:rPr>
        <w:t>appeal</w:t>
      </w:r>
    </w:p>
    <w:p w:rsidR="00084B98" w:rsidRDefault="00084B98" w:rsidP="006E6FE0">
      <w:pPr>
        <w:spacing w:before="1"/>
        <w:ind w:left="284"/>
        <w:rPr>
          <w:rFonts w:ascii="Arial" w:eastAsia="Arial" w:hAnsi="Arial" w:cs="Arial"/>
          <w:sz w:val="31"/>
          <w:szCs w:val="31"/>
        </w:rPr>
      </w:pPr>
    </w:p>
    <w:p w:rsidR="00084B98" w:rsidRDefault="005E2C8C" w:rsidP="006E6FE0">
      <w:pPr>
        <w:pStyle w:val="BodyText"/>
        <w:ind w:left="284" w:right="119"/>
      </w:pPr>
      <w:r>
        <w:t>The decision of the Academic Appeals Committee will be communicated to</w:t>
      </w:r>
      <w:r>
        <w:rPr>
          <w:spacing w:val="3"/>
        </w:rPr>
        <w:t xml:space="preserve"> </w:t>
      </w:r>
      <w:r>
        <w:t>the student in</w:t>
      </w:r>
      <w:r>
        <w:rPr>
          <w:spacing w:val="-10"/>
        </w:rPr>
        <w:t xml:space="preserve"> </w:t>
      </w:r>
      <w:r>
        <w:t>writing.</w:t>
      </w:r>
    </w:p>
    <w:p w:rsidR="00692C20" w:rsidRPr="00240F44" w:rsidRDefault="00692C20" w:rsidP="006E6FE0">
      <w:pPr>
        <w:pStyle w:val="BodyText"/>
        <w:ind w:left="284" w:right="119"/>
      </w:pPr>
    </w:p>
    <w:p w:rsidR="00084B98" w:rsidRPr="00240F44" w:rsidRDefault="005E2C8C" w:rsidP="006E6FE0">
      <w:pPr>
        <w:pStyle w:val="Heading1"/>
        <w:numPr>
          <w:ilvl w:val="0"/>
          <w:numId w:val="3"/>
        </w:numPr>
        <w:tabs>
          <w:tab w:val="left" w:pos="661"/>
        </w:tabs>
        <w:spacing w:before="47"/>
        <w:ind w:left="284" w:right="2006" w:firstLine="0"/>
        <w:rPr>
          <w:bCs w:val="0"/>
        </w:rPr>
      </w:pPr>
      <w:r w:rsidRPr="00240F44">
        <w:t>Appeals against a decision of Academic Appeals</w:t>
      </w:r>
      <w:r w:rsidRPr="00240F44">
        <w:rPr>
          <w:spacing w:val="1"/>
        </w:rPr>
        <w:t xml:space="preserve"> </w:t>
      </w:r>
      <w:r w:rsidRPr="00240F44">
        <w:t>Committee</w:t>
      </w:r>
    </w:p>
    <w:p w:rsidR="00084B98" w:rsidRDefault="00084B98" w:rsidP="006E6FE0">
      <w:pPr>
        <w:spacing w:before="1"/>
        <w:ind w:left="284"/>
        <w:rPr>
          <w:rFonts w:ascii="Arial" w:eastAsia="Arial" w:hAnsi="Arial" w:cs="Arial"/>
          <w:b/>
          <w:bCs/>
          <w:sz w:val="25"/>
          <w:szCs w:val="25"/>
        </w:rPr>
      </w:pPr>
    </w:p>
    <w:p w:rsidR="00084B98" w:rsidRDefault="005E2C8C" w:rsidP="006E6FE0">
      <w:pPr>
        <w:pStyle w:val="BodyText"/>
        <w:spacing w:before="69"/>
        <w:ind w:left="284" w:right="109"/>
        <w:jc w:val="both"/>
      </w:pPr>
      <w:r>
        <w:t>If an appeal is dismissed by the Academic Appeals Committee a student may</w:t>
      </w:r>
      <w:r>
        <w:rPr>
          <w:spacing w:val="17"/>
        </w:rPr>
        <w:t xml:space="preserve"> </w:t>
      </w:r>
      <w:r>
        <w:t>appeal to</w:t>
      </w:r>
      <w:r>
        <w:rPr>
          <w:spacing w:val="39"/>
        </w:rPr>
        <w:t xml:space="preserve"> </w:t>
      </w:r>
      <w:r>
        <w:t>the</w:t>
      </w:r>
      <w:r>
        <w:rPr>
          <w:spacing w:val="39"/>
        </w:rPr>
        <w:t xml:space="preserve"> </w:t>
      </w:r>
      <w:r>
        <w:t>Chair</w:t>
      </w:r>
      <w:r>
        <w:rPr>
          <w:spacing w:val="37"/>
        </w:rPr>
        <w:t xml:space="preserve"> </w:t>
      </w:r>
      <w:r>
        <w:t>of</w:t>
      </w:r>
      <w:r>
        <w:rPr>
          <w:spacing w:val="40"/>
        </w:rPr>
        <w:t xml:space="preserve"> </w:t>
      </w:r>
      <w:r>
        <w:t>Senate</w:t>
      </w:r>
      <w:r>
        <w:rPr>
          <w:spacing w:val="39"/>
        </w:rPr>
        <w:t xml:space="preserve"> </w:t>
      </w:r>
      <w:r>
        <w:t>against</w:t>
      </w:r>
      <w:r>
        <w:rPr>
          <w:spacing w:val="39"/>
        </w:rPr>
        <w:t xml:space="preserve"> </w:t>
      </w:r>
      <w:r>
        <w:t>the</w:t>
      </w:r>
      <w:r>
        <w:rPr>
          <w:spacing w:val="39"/>
        </w:rPr>
        <w:t xml:space="preserve"> </w:t>
      </w:r>
      <w:r>
        <w:t>decision,</w:t>
      </w:r>
      <w:r>
        <w:rPr>
          <w:spacing w:val="38"/>
        </w:rPr>
        <w:t xml:space="preserve"> </w:t>
      </w:r>
      <w:r>
        <w:t>but</w:t>
      </w:r>
      <w:r>
        <w:rPr>
          <w:spacing w:val="38"/>
        </w:rPr>
        <w:t xml:space="preserve"> </w:t>
      </w:r>
      <w:r>
        <w:t>in</w:t>
      </w:r>
      <w:r>
        <w:rPr>
          <w:spacing w:val="38"/>
        </w:rPr>
        <w:t xml:space="preserve"> </w:t>
      </w:r>
      <w:r>
        <w:t>normal</w:t>
      </w:r>
      <w:r>
        <w:rPr>
          <w:spacing w:val="37"/>
        </w:rPr>
        <w:t xml:space="preserve"> </w:t>
      </w:r>
      <w:r>
        <w:t>circumstances</w:t>
      </w:r>
      <w:r>
        <w:rPr>
          <w:spacing w:val="38"/>
        </w:rPr>
        <w:t xml:space="preserve"> </w:t>
      </w:r>
      <w:r>
        <w:t>such</w:t>
      </w:r>
      <w:r>
        <w:rPr>
          <w:spacing w:val="39"/>
        </w:rPr>
        <w:t xml:space="preserve"> </w:t>
      </w:r>
      <w:r>
        <w:t>an appeal</w:t>
      </w:r>
      <w:r>
        <w:rPr>
          <w:spacing w:val="34"/>
        </w:rPr>
        <w:t xml:space="preserve"> </w:t>
      </w:r>
      <w:r>
        <w:t>will</w:t>
      </w:r>
      <w:r>
        <w:rPr>
          <w:spacing w:val="34"/>
        </w:rPr>
        <w:t xml:space="preserve"> </w:t>
      </w:r>
      <w:r>
        <w:t>only</w:t>
      </w:r>
      <w:r>
        <w:rPr>
          <w:spacing w:val="34"/>
        </w:rPr>
        <w:t xml:space="preserve"> </w:t>
      </w:r>
      <w:r>
        <w:t>be</w:t>
      </w:r>
      <w:r>
        <w:rPr>
          <w:spacing w:val="35"/>
        </w:rPr>
        <w:t xml:space="preserve"> </w:t>
      </w:r>
      <w:r>
        <w:t>accepted</w:t>
      </w:r>
      <w:r>
        <w:rPr>
          <w:spacing w:val="32"/>
        </w:rPr>
        <w:t xml:space="preserve"> </w:t>
      </w:r>
      <w:r>
        <w:t>for</w:t>
      </w:r>
      <w:r>
        <w:rPr>
          <w:spacing w:val="33"/>
        </w:rPr>
        <w:t xml:space="preserve"> </w:t>
      </w:r>
      <w:r>
        <w:t>consideration</w:t>
      </w:r>
      <w:r>
        <w:rPr>
          <w:spacing w:val="35"/>
        </w:rPr>
        <w:t xml:space="preserve"> </w:t>
      </w:r>
      <w:r>
        <w:t>if</w:t>
      </w:r>
      <w:r>
        <w:rPr>
          <w:spacing w:val="36"/>
        </w:rPr>
        <w:t xml:space="preserve"> </w:t>
      </w:r>
      <w:r>
        <w:t>evidence</w:t>
      </w:r>
      <w:r>
        <w:rPr>
          <w:spacing w:val="35"/>
        </w:rPr>
        <w:t xml:space="preserve"> </w:t>
      </w:r>
      <w:r>
        <w:t>is</w:t>
      </w:r>
      <w:r>
        <w:rPr>
          <w:spacing w:val="34"/>
        </w:rPr>
        <w:t xml:space="preserve"> </w:t>
      </w:r>
      <w:r>
        <w:t>submitted</w:t>
      </w:r>
      <w:r>
        <w:rPr>
          <w:spacing w:val="35"/>
        </w:rPr>
        <w:t xml:space="preserve"> </w:t>
      </w:r>
      <w:r>
        <w:t>that,</w:t>
      </w:r>
      <w:r>
        <w:rPr>
          <w:spacing w:val="35"/>
        </w:rPr>
        <w:t xml:space="preserve"> </w:t>
      </w:r>
      <w:r>
        <w:t>at</w:t>
      </w:r>
      <w:r>
        <w:rPr>
          <w:spacing w:val="35"/>
        </w:rPr>
        <w:t xml:space="preserve"> </w:t>
      </w:r>
      <w:r>
        <w:t>the Academic Appeals Committee, the student concerned did not have a fair hearing as</w:t>
      </w:r>
      <w:r>
        <w:rPr>
          <w:spacing w:val="-31"/>
        </w:rPr>
        <w:t xml:space="preserve"> </w:t>
      </w:r>
      <w:r>
        <w:t>a consequence of some procedural</w:t>
      </w:r>
      <w:r>
        <w:rPr>
          <w:spacing w:val="-18"/>
        </w:rPr>
        <w:t xml:space="preserve"> </w:t>
      </w:r>
      <w:r>
        <w:t>irregularity.</w:t>
      </w:r>
    </w:p>
    <w:p w:rsidR="00084B98" w:rsidRDefault="00084B98" w:rsidP="006E6FE0">
      <w:pPr>
        <w:spacing w:before="10"/>
        <w:ind w:left="284"/>
        <w:rPr>
          <w:rFonts w:ascii="Arial" w:eastAsia="Arial" w:hAnsi="Arial" w:cs="Arial"/>
          <w:sz w:val="30"/>
          <w:szCs w:val="30"/>
        </w:rPr>
      </w:pPr>
    </w:p>
    <w:p w:rsidR="00084B98" w:rsidRDefault="005E2C8C" w:rsidP="006E6FE0">
      <w:pPr>
        <w:pStyle w:val="BodyText"/>
        <w:ind w:left="284" w:right="118"/>
        <w:jc w:val="both"/>
      </w:pPr>
      <w:r>
        <w:t>If a student decides to appeal further, it should be noted that the case will</w:t>
      </w:r>
      <w:r>
        <w:rPr>
          <w:spacing w:val="34"/>
        </w:rPr>
        <w:t xml:space="preserve"> </w:t>
      </w:r>
      <w:r>
        <w:t>be considered initially on the written evidence that is submitted, although, ultimately</w:t>
      </w:r>
      <w:r>
        <w:rPr>
          <w:spacing w:val="22"/>
        </w:rPr>
        <w:t xml:space="preserve"> </w:t>
      </w:r>
      <w:r>
        <w:t>the student</w:t>
      </w:r>
      <w:r>
        <w:rPr>
          <w:spacing w:val="59"/>
        </w:rPr>
        <w:t xml:space="preserve"> </w:t>
      </w:r>
      <w:r>
        <w:t>may</w:t>
      </w:r>
      <w:r>
        <w:rPr>
          <w:spacing w:val="58"/>
        </w:rPr>
        <w:t xml:space="preserve"> </w:t>
      </w:r>
      <w:r>
        <w:t>be</w:t>
      </w:r>
      <w:r>
        <w:rPr>
          <w:spacing w:val="61"/>
        </w:rPr>
        <w:t xml:space="preserve"> </w:t>
      </w:r>
      <w:r>
        <w:t>required</w:t>
      </w:r>
      <w:r>
        <w:rPr>
          <w:spacing w:val="61"/>
        </w:rPr>
        <w:t xml:space="preserve"> </w:t>
      </w:r>
      <w:r>
        <w:t>to</w:t>
      </w:r>
      <w:r>
        <w:rPr>
          <w:spacing w:val="59"/>
        </w:rPr>
        <w:t xml:space="preserve"> </w:t>
      </w:r>
      <w:r>
        <w:t>attend</w:t>
      </w:r>
      <w:r>
        <w:rPr>
          <w:spacing w:val="59"/>
        </w:rPr>
        <w:t xml:space="preserve"> </w:t>
      </w:r>
      <w:r>
        <w:t>for</w:t>
      </w:r>
      <w:r>
        <w:rPr>
          <w:spacing w:val="60"/>
        </w:rPr>
        <w:t xml:space="preserve"> </w:t>
      </w:r>
      <w:r>
        <w:t>interview.</w:t>
      </w:r>
      <w:r>
        <w:rPr>
          <w:spacing w:val="55"/>
        </w:rPr>
        <w:t xml:space="preserve"> </w:t>
      </w:r>
      <w:r>
        <w:t>It</w:t>
      </w:r>
      <w:r>
        <w:rPr>
          <w:spacing w:val="61"/>
        </w:rPr>
        <w:t xml:space="preserve"> </w:t>
      </w:r>
      <w:r>
        <w:t>is</w:t>
      </w:r>
      <w:r>
        <w:rPr>
          <w:spacing w:val="60"/>
        </w:rPr>
        <w:t xml:space="preserve"> </w:t>
      </w:r>
      <w:r>
        <w:t>essential</w:t>
      </w:r>
      <w:r>
        <w:rPr>
          <w:spacing w:val="58"/>
        </w:rPr>
        <w:t xml:space="preserve"> </w:t>
      </w:r>
      <w:r>
        <w:t>that</w:t>
      </w:r>
      <w:r>
        <w:rPr>
          <w:spacing w:val="61"/>
        </w:rPr>
        <w:t xml:space="preserve"> </w:t>
      </w:r>
      <w:r>
        <w:t>all</w:t>
      </w:r>
      <w:r>
        <w:rPr>
          <w:spacing w:val="59"/>
        </w:rPr>
        <w:t xml:space="preserve"> </w:t>
      </w:r>
      <w:r>
        <w:t>relevant information is given in the appeal letter and that it is accompanied by all</w:t>
      </w:r>
      <w:r>
        <w:rPr>
          <w:spacing w:val="10"/>
        </w:rPr>
        <w:t xml:space="preserve"> </w:t>
      </w:r>
      <w:r>
        <w:t>the supporting documents which the Chair of Senate would need to</w:t>
      </w:r>
      <w:r>
        <w:rPr>
          <w:spacing w:val="-25"/>
        </w:rPr>
        <w:t xml:space="preserve"> </w:t>
      </w:r>
      <w:r>
        <w:t>consider.</w:t>
      </w:r>
    </w:p>
    <w:p w:rsidR="00084B98" w:rsidRDefault="00084B98" w:rsidP="006E6FE0">
      <w:pPr>
        <w:spacing w:before="11"/>
        <w:ind w:left="284"/>
        <w:rPr>
          <w:rFonts w:ascii="Arial" w:eastAsia="Arial" w:hAnsi="Arial" w:cs="Arial"/>
          <w:sz w:val="30"/>
          <w:szCs w:val="30"/>
        </w:rPr>
      </w:pPr>
    </w:p>
    <w:p w:rsidR="00084B98" w:rsidRDefault="005E2C8C" w:rsidP="006E6FE0">
      <w:pPr>
        <w:pStyle w:val="BodyText"/>
        <w:ind w:left="284" w:right="113"/>
        <w:jc w:val="both"/>
      </w:pPr>
      <w:r>
        <w:t>In the first instance, the submission will be considered by the Secretary of the</w:t>
      </w:r>
      <w:r>
        <w:rPr>
          <w:spacing w:val="39"/>
        </w:rPr>
        <w:t xml:space="preserve"> </w:t>
      </w:r>
      <w:r>
        <w:t>Senate who, after consultation with the Chair, has the power to decide on the acceptability</w:t>
      </w:r>
      <w:r>
        <w:rPr>
          <w:spacing w:val="41"/>
        </w:rPr>
        <w:t xml:space="preserve"> </w:t>
      </w:r>
      <w:r>
        <w:t>or otherwise of the appeal. In order for an appeal to be considered it must be</w:t>
      </w:r>
      <w:r>
        <w:rPr>
          <w:spacing w:val="28"/>
        </w:rPr>
        <w:t xml:space="preserve"> </w:t>
      </w:r>
      <w:r>
        <w:t>received by</w:t>
      </w:r>
      <w:r>
        <w:rPr>
          <w:spacing w:val="27"/>
        </w:rPr>
        <w:t xml:space="preserve"> </w:t>
      </w:r>
      <w:r>
        <w:t>the</w:t>
      </w:r>
      <w:r>
        <w:rPr>
          <w:spacing w:val="30"/>
        </w:rPr>
        <w:t xml:space="preserve"> </w:t>
      </w:r>
      <w:r>
        <w:t>Secretary</w:t>
      </w:r>
      <w:r>
        <w:rPr>
          <w:spacing w:val="26"/>
        </w:rPr>
        <w:t xml:space="preserve"> </w:t>
      </w:r>
      <w:r>
        <w:t>of</w:t>
      </w:r>
      <w:r>
        <w:rPr>
          <w:spacing w:val="32"/>
        </w:rPr>
        <w:t xml:space="preserve"> </w:t>
      </w:r>
      <w:r>
        <w:t>the</w:t>
      </w:r>
      <w:r>
        <w:rPr>
          <w:spacing w:val="30"/>
        </w:rPr>
        <w:t xml:space="preserve"> </w:t>
      </w:r>
      <w:r>
        <w:t>Senate</w:t>
      </w:r>
      <w:r>
        <w:rPr>
          <w:spacing w:val="30"/>
        </w:rPr>
        <w:t xml:space="preserve"> </w:t>
      </w:r>
      <w:r>
        <w:t>within</w:t>
      </w:r>
      <w:r>
        <w:rPr>
          <w:spacing w:val="35"/>
        </w:rPr>
        <w:t xml:space="preserve"> </w:t>
      </w:r>
      <w:r>
        <w:rPr>
          <w:u w:val="single" w:color="000000"/>
        </w:rPr>
        <w:t>10</w:t>
      </w:r>
      <w:r>
        <w:rPr>
          <w:spacing w:val="30"/>
          <w:u w:val="single" w:color="000000"/>
        </w:rPr>
        <w:t xml:space="preserve"> </w:t>
      </w:r>
      <w:r>
        <w:rPr>
          <w:u w:val="single" w:color="000000"/>
        </w:rPr>
        <w:t>working</w:t>
      </w:r>
      <w:r>
        <w:rPr>
          <w:spacing w:val="28"/>
          <w:u w:val="single" w:color="000000"/>
        </w:rPr>
        <w:t xml:space="preserve"> </w:t>
      </w:r>
      <w:r>
        <w:rPr>
          <w:u w:val="single" w:color="000000"/>
        </w:rPr>
        <w:t>days</w:t>
      </w:r>
      <w:r>
        <w:rPr>
          <w:spacing w:val="32"/>
          <w:u w:val="single" w:color="000000"/>
        </w:rPr>
        <w:t xml:space="preserve"> </w:t>
      </w:r>
      <w:r>
        <w:t>of</w:t>
      </w:r>
      <w:r>
        <w:rPr>
          <w:spacing w:val="32"/>
        </w:rPr>
        <w:t xml:space="preserve"> </w:t>
      </w:r>
      <w:r>
        <w:t>the</w:t>
      </w:r>
      <w:r>
        <w:rPr>
          <w:spacing w:val="30"/>
        </w:rPr>
        <w:t xml:space="preserve"> </w:t>
      </w:r>
      <w:r>
        <w:t>receipt</w:t>
      </w:r>
      <w:r>
        <w:rPr>
          <w:spacing w:val="30"/>
        </w:rPr>
        <w:t xml:space="preserve"> </w:t>
      </w:r>
      <w:r>
        <w:t>of</w:t>
      </w:r>
      <w:r>
        <w:rPr>
          <w:spacing w:val="32"/>
        </w:rPr>
        <w:t xml:space="preserve"> </w:t>
      </w:r>
      <w:r>
        <w:t>the</w:t>
      </w:r>
      <w:r>
        <w:rPr>
          <w:spacing w:val="30"/>
        </w:rPr>
        <w:t xml:space="preserve"> </w:t>
      </w:r>
      <w:r>
        <w:t>written decision of an Academic Appeals</w:t>
      </w:r>
      <w:r>
        <w:rPr>
          <w:spacing w:val="-15"/>
        </w:rPr>
        <w:t xml:space="preserve"> </w:t>
      </w:r>
      <w:r>
        <w:t>Committee.</w:t>
      </w:r>
    </w:p>
    <w:p w:rsidR="00084B98" w:rsidRDefault="00084B98" w:rsidP="006E6FE0">
      <w:pPr>
        <w:spacing w:before="1"/>
        <w:ind w:left="284"/>
        <w:rPr>
          <w:rFonts w:ascii="Arial" w:eastAsia="Arial" w:hAnsi="Arial" w:cs="Arial"/>
          <w:sz w:val="31"/>
          <w:szCs w:val="31"/>
        </w:rPr>
      </w:pPr>
    </w:p>
    <w:p w:rsidR="00084B98" w:rsidRDefault="005E2C8C" w:rsidP="006E6FE0">
      <w:pPr>
        <w:pStyle w:val="BodyText"/>
        <w:ind w:left="284" w:right="119"/>
        <w:jc w:val="both"/>
      </w:pPr>
      <w:r>
        <w:t>If</w:t>
      </w:r>
      <w:r>
        <w:rPr>
          <w:spacing w:val="44"/>
        </w:rPr>
        <w:t xml:space="preserve"> </w:t>
      </w:r>
      <w:r>
        <w:t>the</w:t>
      </w:r>
      <w:r>
        <w:rPr>
          <w:spacing w:val="42"/>
        </w:rPr>
        <w:t xml:space="preserve"> </w:t>
      </w:r>
      <w:r>
        <w:t>Secretary</w:t>
      </w:r>
      <w:r>
        <w:rPr>
          <w:spacing w:val="38"/>
        </w:rPr>
        <w:t xml:space="preserve"> </w:t>
      </w:r>
      <w:r>
        <w:t>and</w:t>
      </w:r>
      <w:r>
        <w:rPr>
          <w:spacing w:val="40"/>
        </w:rPr>
        <w:t xml:space="preserve"> </w:t>
      </w:r>
      <w:r>
        <w:t>Chair</w:t>
      </w:r>
      <w:r>
        <w:rPr>
          <w:spacing w:val="40"/>
        </w:rPr>
        <w:t xml:space="preserve"> </w:t>
      </w:r>
      <w:r>
        <w:t>of</w:t>
      </w:r>
      <w:r>
        <w:rPr>
          <w:spacing w:val="41"/>
        </w:rPr>
        <w:t xml:space="preserve"> </w:t>
      </w:r>
      <w:r>
        <w:t>Senate</w:t>
      </w:r>
      <w:r>
        <w:rPr>
          <w:spacing w:val="42"/>
        </w:rPr>
        <w:t xml:space="preserve"> </w:t>
      </w:r>
      <w:r>
        <w:t>deem</w:t>
      </w:r>
      <w:r>
        <w:rPr>
          <w:spacing w:val="43"/>
        </w:rPr>
        <w:t xml:space="preserve"> </w:t>
      </w:r>
      <w:r>
        <w:t>there</w:t>
      </w:r>
      <w:r>
        <w:rPr>
          <w:spacing w:val="42"/>
        </w:rPr>
        <w:t xml:space="preserve"> </w:t>
      </w:r>
      <w:r>
        <w:t>is</w:t>
      </w:r>
      <w:r>
        <w:rPr>
          <w:spacing w:val="41"/>
        </w:rPr>
        <w:t xml:space="preserve"> </w:t>
      </w:r>
      <w:r>
        <w:t>sufficient</w:t>
      </w:r>
      <w:r>
        <w:rPr>
          <w:spacing w:val="42"/>
        </w:rPr>
        <w:t xml:space="preserve"> </w:t>
      </w:r>
      <w:r>
        <w:t>evidence</w:t>
      </w:r>
      <w:r>
        <w:rPr>
          <w:spacing w:val="42"/>
        </w:rPr>
        <w:t xml:space="preserve"> </w:t>
      </w:r>
      <w:r>
        <w:t>to</w:t>
      </w:r>
      <w:r>
        <w:rPr>
          <w:spacing w:val="42"/>
        </w:rPr>
        <w:t xml:space="preserve"> </w:t>
      </w:r>
      <w:r>
        <w:t>warrant further</w:t>
      </w:r>
      <w:r>
        <w:rPr>
          <w:spacing w:val="36"/>
        </w:rPr>
        <w:t xml:space="preserve"> </w:t>
      </w:r>
      <w:r>
        <w:t>consideration,</w:t>
      </w:r>
      <w:r>
        <w:rPr>
          <w:spacing w:val="35"/>
        </w:rPr>
        <w:t xml:space="preserve"> </w:t>
      </w:r>
      <w:r>
        <w:t>then</w:t>
      </w:r>
      <w:r>
        <w:rPr>
          <w:spacing w:val="35"/>
        </w:rPr>
        <w:t xml:space="preserve"> </w:t>
      </w:r>
      <w:r>
        <w:t>the</w:t>
      </w:r>
      <w:r>
        <w:rPr>
          <w:spacing w:val="37"/>
        </w:rPr>
        <w:t xml:space="preserve"> </w:t>
      </w:r>
      <w:r>
        <w:t>Chair</w:t>
      </w:r>
      <w:r>
        <w:rPr>
          <w:spacing w:val="35"/>
        </w:rPr>
        <w:t xml:space="preserve"> </w:t>
      </w:r>
      <w:r>
        <w:t>will</w:t>
      </w:r>
      <w:r>
        <w:rPr>
          <w:spacing w:val="36"/>
        </w:rPr>
        <w:t xml:space="preserve"> </w:t>
      </w:r>
      <w:r>
        <w:t>convene</w:t>
      </w:r>
      <w:r>
        <w:rPr>
          <w:spacing w:val="37"/>
        </w:rPr>
        <w:t xml:space="preserve"> </w:t>
      </w:r>
      <w:r>
        <w:t>a</w:t>
      </w:r>
      <w:r>
        <w:rPr>
          <w:spacing w:val="35"/>
        </w:rPr>
        <w:t xml:space="preserve"> </w:t>
      </w:r>
      <w:r>
        <w:t>meeting</w:t>
      </w:r>
      <w:r>
        <w:rPr>
          <w:spacing w:val="35"/>
        </w:rPr>
        <w:t xml:space="preserve"> </w:t>
      </w:r>
      <w:r>
        <w:t>of</w:t>
      </w:r>
      <w:r>
        <w:rPr>
          <w:spacing w:val="39"/>
        </w:rPr>
        <w:t xml:space="preserve"> </w:t>
      </w:r>
      <w:r>
        <w:t>three</w:t>
      </w:r>
      <w:r>
        <w:rPr>
          <w:spacing w:val="37"/>
        </w:rPr>
        <w:t xml:space="preserve"> </w:t>
      </w:r>
      <w:r>
        <w:t>Senators</w:t>
      </w:r>
      <w:r>
        <w:rPr>
          <w:spacing w:val="36"/>
        </w:rPr>
        <w:t xml:space="preserve"> </w:t>
      </w:r>
      <w:r>
        <w:t>not previously involved with the case, nor with the teaching or assessment of the</w:t>
      </w:r>
      <w:r>
        <w:rPr>
          <w:spacing w:val="-32"/>
        </w:rPr>
        <w:t xml:space="preserve"> </w:t>
      </w:r>
      <w:r>
        <w:t>student.</w:t>
      </w:r>
    </w:p>
    <w:p w:rsidR="00084B98" w:rsidRDefault="00084B98" w:rsidP="006E6FE0">
      <w:pPr>
        <w:spacing w:before="10"/>
        <w:ind w:left="284"/>
        <w:rPr>
          <w:rFonts w:ascii="Arial" w:eastAsia="Arial" w:hAnsi="Arial" w:cs="Arial"/>
          <w:sz w:val="30"/>
          <w:szCs w:val="30"/>
        </w:rPr>
      </w:pPr>
    </w:p>
    <w:p w:rsidR="00084B98" w:rsidRDefault="005E2C8C" w:rsidP="006E6FE0">
      <w:pPr>
        <w:pStyle w:val="BodyText"/>
        <w:ind w:left="284" w:right="119"/>
        <w:jc w:val="both"/>
      </w:pPr>
      <w:r>
        <w:t>The</w:t>
      </w:r>
      <w:r>
        <w:rPr>
          <w:spacing w:val="18"/>
        </w:rPr>
        <w:t xml:space="preserve"> </w:t>
      </w:r>
      <w:r>
        <w:t>decision</w:t>
      </w:r>
      <w:r>
        <w:rPr>
          <w:spacing w:val="18"/>
        </w:rPr>
        <w:t xml:space="preserve"> </w:t>
      </w:r>
      <w:r>
        <w:t>of</w:t>
      </w:r>
      <w:r>
        <w:rPr>
          <w:spacing w:val="20"/>
        </w:rPr>
        <w:t xml:space="preserve"> </w:t>
      </w:r>
      <w:r>
        <w:t>Senate</w:t>
      </w:r>
      <w:r>
        <w:rPr>
          <w:spacing w:val="18"/>
        </w:rPr>
        <w:t xml:space="preserve"> </w:t>
      </w:r>
      <w:r>
        <w:t>(whether</w:t>
      </w:r>
      <w:r>
        <w:rPr>
          <w:spacing w:val="16"/>
        </w:rPr>
        <w:t xml:space="preserve"> </w:t>
      </w:r>
      <w:r>
        <w:t>that</w:t>
      </w:r>
      <w:r>
        <w:rPr>
          <w:spacing w:val="17"/>
        </w:rPr>
        <w:t xml:space="preserve"> </w:t>
      </w:r>
      <w:r>
        <w:t>of</w:t>
      </w:r>
      <w:r>
        <w:rPr>
          <w:spacing w:val="17"/>
        </w:rPr>
        <w:t xml:space="preserve"> </w:t>
      </w:r>
      <w:r>
        <w:t>the</w:t>
      </w:r>
      <w:r>
        <w:rPr>
          <w:spacing w:val="15"/>
        </w:rPr>
        <w:t xml:space="preserve"> </w:t>
      </w:r>
      <w:r>
        <w:t>Chair</w:t>
      </w:r>
      <w:r>
        <w:rPr>
          <w:spacing w:val="16"/>
        </w:rPr>
        <w:t xml:space="preserve"> </w:t>
      </w:r>
      <w:r>
        <w:t>or</w:t>
      </w:r>
      <w:r>
        <w:rPr>
          <w:spacing w:val="16"/>
        </w:rPr>
        <w:t xml:space="preserve"> </w:t>
      </w:r>
      <w:r>
        <w:t>the</w:t>
      </w:r>
      <w:r>
        <w:rPr>
          <w:spacing w:val="18"/>
        </w:rPr>
        <w:t xml:space="preserve"> </w:t>
      </w:r>
      <w:r>
        <w:t>meeting</w:t>
      </w:r>
      <w:r>
        <w:rPr>
          <w:spacing w:val="16"/>
        </w:rPr>
        <w:t xml:space="preserve"> </w:t>
      </w:r>
      <w:r>
        <w:t>of</w:t>
      </w:r>
      <w:r>
        <w:rPr>
          <w:spacing w:val="20"/>
        </w:rPr>
        <w:t xml:space="preserve"> </w:t>
      </w:r>
      <w:r>
        <w:t>three</w:t>
      </w:r>
      <w:r>
        <w:rPr>
          <w:spacing w:val="18"/>
        </w:rPr>
        <w:t xml:space="preserve"> </w:t>
      </w:r>
      <w:r>
        <w:t>Senators) will be communicated to the student in writing within 10 working days of the receipt</w:t>
      </w:r>
      <w:r>
        <w:rPr>
          <w:spacing w:val="32"/>
        </w:rPr>
        <w:t xml:space="preserve"> </w:t>
      </w:r>
      <w:r>
        <w:t>of the appeal against the decision of the Academic Appeals</w:t>
      </w:r>
      <w:r>
        <w:rPr>
          <w:spacing w:val="-25"/>
        </w:rPr>
        <w:t xml:space="preserve"> </w:t>
      </w:r>
      <w:r>
        <w:t>Committee.</w:t>
      </w:r>
    </w:p>
    <w:p w:rsidR="00084B98" w:rsidRDefault="00084B98" w:rsidP="006E6FE0">
      <w:pPr>
        <w:ind w:left="284"/>
        <w:rPr>
          <w:rFonts w:ascii="Arial" w:eastAsia="Arial" w:hAnsi="Arial" w:cs="Arial"/>
          <w:sz w:val="24"/>
          <w:szCs w:val="24"/>
        </w:rPr>
      </w:pPr>
    </w:p>
    <w:p w:rsidR="00084B98" w:rsidRDefault="00084B98" w:rsidP="006E6FE0">
      <w:pPr>
        <w:spacing w:before="5"/>
        <w:ind w:left="284"/>
        <w:rPr>
          <w:rFonts w:ascii="Arial" w:eastAsia="Arial" w:hAnsi="Arial" w:cs="Arial"/>
          <w:sz w:val="34"/>
          <w:szCs w:val="34"/>
        </w:rPr>
      </w:pPr>
    </w:p>
    <w:p w:rsidR="00084B98" w:rsidRDefault="005E2C8C" w:rsidP="006E6FE0">
      <w:pPr>
        <w:pStyle w:val="Heading1"/>
        <w:numPr>
          <w:ilvl w:val="0"/>
          <w:numId w:val="9"/>
        </w:numPr>
        <w:tabs>
          <w:tab w:val="left" w:pos="714"/>
        </w:tabs>
        <w:ind w:left="284" w:right="2006" w:firstLine="0"/>
        <w:rPr>
          <w:b w:val="0"/>
          <w:bCs w:val="0"/>
        </w:rPr>
      </w:pPr>
      <w:r>
        <w:rPr>
          <w:u w:val="thick" w:color="000000"/>
        </w:rPr>
        <w:t>Office of the Independent</w:t>
      </w:r>
      <w:r>
        <w:rPr>
          <w:spacing w:val="1"/>
          <w:u w:val="thick" w:color="000000"/>
        </w:rPr>
        <w:t xml:space="preserve"> </w:t>
      </w:r>
      <w:r>
        <w:rPr>
          <w:u w:val="thick" w:color="000000"/>
        </w:rPr>
        <w:t>Adjudicator</w:t>
      </w:r>
    </w:p>
    <w:p w:rsidR="00084B98" w:rsidRDefault="00084B98" w:rsidP="006E6FE0">
      <w:pPr>
        <w:spacing w:before="11"/>
        <w:ind w:left="284"/>
        <w:rPr>
          <w:rFonts w:ascii="Arial" w:eastAsia="Arial" w:hAnsi="Arial" w:cs="Arial"/>
          <w:b/>
          <w:bCs/>
          <w:sz w:val="17"/>
          <w:szCs w:val="17"/>
        </w:rPr>
      </w:pPr>
    </w:p>
    <w:p w:rsidR="006E6FE0" w:rsidRDefault="005E2C8C" w:rsidP="006E6FE0">
      <w:pPr>
        <w:pStyle w:val="BodyText"/>
        <w:spacing w:before="69"/>
        <w:ind w:left="284" w:right="113"/>
        <w:jc w:val="both"/>
      </w:pPr>
      <w:r>
        <w:t>If the student is still dissatisfied, he/she has recourse to the Office of the</w:t>
      </w:r>
      <w:r>
        <w:rPr>
          <w:spacing w:val="-26"/>
        </w:rPr>
        <w:t xml:space="preserve"> </w:t>
      </w:r>
      <w:r>
        <w:t>Independent Adjudicator.</w:t>
      </w:r>
      <w:r>
        <w:rPr>
          <w:spacing w:val="66"/>
        </w:rPr>
        <w:t xml:space="preserve"> </w:t>
      </w:r>
      <w:r>
        <w:t xml:space="preserve">Details of this scheme </w:t>
      </w:r>
      <w:r w:rsidR="006E6FE0">
        <w:t>are contained in the introduction to this policy. Students should consult the OIA student pages which can be found at:</w:t>
      </w:r>
    </w:p>
    <w:p w:rsidR="006E6FE0" w:rsidRPr="006E6FE0" w:rsidRDefault="006E6FE0" w:rsidP="006E6FE0">
      <w:pPr>
        <w:pStyle w:val="BodyText"/>
        <w:spacing w:before="69"/>
        <w:ind w:left="284" w:right="113"/>
        <w:jc w:val="both"/>
        <w:rPr>
          <w:sz w:val="28"/>
          <w:szCs w:val="28"/>
        </w:rPr>
      </w:pPr>
      <w:hyperlink r:id="rId11" w:history="1">
        <w:r w:rsidRPr="006E6FE0">
          <w:rPr>
            <w:rStyle w:val="Hyperlink"/>
            <w:rFonts w:asciiTheme="minorHAnsi" w:eastAsiaTheme="minorHAnsi" w:hAnsiTheme="minorHAnsi"/>
            <w:sz w:val="28"/>
            <w:szCs w:val="28"/>
          </w:rPr>
          <w:t>https://www.oiahe.org.uk/students/</w:t>
        </w:r>
      </w:hyperlink>
      <w:bookmarkStart w:id="0" w:name="_GoBack"/>
      <w:bookmarkEnd w:id="0"/>
    </w:p>
    <w:sectPr w:rsidR="006E6FE0" w:rsidRPr="006E6FE0" w:rsidSect="006E6FE0">
      <w:footerReference w:type="default" r:id="rId12"/>
      <w:pgSz w:w="11910" w:h="16850"/>
      <w:pgMar w:top="1440" w:right="1080" w:bottom="1440" w:left="1080" w:header="0" w:footer="77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809" w:rsidRDefault="00D40809">
      <w:r>
        <w:separator/>
      </w:r>
    </w:p>
  </w:endnote>
  <w:endnote w:type="continuationSeparator" w:id="0">
    <w:p w:rsidR="00D40809" w:rsidRDefault="00D40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B98" w:rsidRDefault="009966A2">
    <w:pPr>
      <w:spacing w:line="14" w:lineRule="auto"/>
      <w:rPr>
        <w:sz w:val="20"/>
        <w:szCs w:val="20"/>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3715385</wp:posOffset>
              </wp:positionH>
              <wp:positionV relativeFrom="page">
                <wp:posOffset>10064750</wp:posOffset>
              </wp:positionV>
              <wp:extent cx="127000" cy="177800"/>
              <wp:effectExtent l="63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4B98" w:rsidRDefault="005E2C8C">
                          <w:pPr>
                            <w:spacing w:line="265" w:lineRule="exact"/>
                            <w:ind w:left="40"/>
                            <w:rPr>
                              <w:rFonts w:ascii="Times New Roman" w:eastAsia="Times New Roman" w:hAnsi="Times New Roman" w:cs="Times New Roman"/>
                              <w:sz w:val="24"/>
                              <w:szCs w:val="24"/>
                            </w:rPr>
                          </w:pPr>
                          <w:r>
                            <w:fldChar w:fldCharType="begin"/>
                          </w:r>
                          <w:r>
                            <w:rPr>
                              <w:rFonts w:ascii="Times New Roman"/>
                              <w:i/>
                              <w:sz w:val="24"/>
                            </w:rPr>
                            <w:instrText xml:space="preserve"> PAGE </w:instrText>
                          </w:r>
                          <w:r>
                            <w:fldChar w:fldCharType="separate"/>
                          </w:r>
                          <w:r w:rsidR="004D7F48">
                            <w:rPr>
                              <w:rFonts w:ascii="Times New Roman"/>
                              <w:i/>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2.55pt;margin-top:792.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" filled="f" stroked="f">
              <v:textbox inset="0,0,0,0">
                <w:txbxContent>
                  <w:p w:rsidR="00084B98" w:rsidRDefault="005E2C8C">
                    <w:pPr>
                      <w:spacing w:line="265" w:lineRule="exact"/>
                      <w:ind w:left="40"/>
                      <w:rPr>
                        <w:rFonts w:ascii="Times New Roman" w:eastAsia="Times New Roman" w:hAnsi="Times New Roman" w:cs="Times New Roman"/>
                        <w:sz w:val="24"/>
                        <w:szCs w:val="24"/>
                      </w:rPr>
                    </w:pPr>
                    <w:r>
                      <w:fldChar w:fldCharType="begin"/>
                    </w:r>
                    <w:r>
                      <w:rPr>
                        <w:rFonts w:ascii="Times New Roman"/>
                        <w:i/>
                        <w:sz w:val="24"/>
                      </w:rPr>
                      <w:instrText xml:space="preserve"> PAGE </w:instrText>
                    </w:r>
                    <w:r>
                      <w:fldChar w:fldCharType="separate"/>
                    </w:r>
                    <w:r w:rsidR="004D7F48">
                      <w:rPr>
                        <w:rFonts w:ascii="Times New Roman"/>
                        <w:i/>
                        <w:noProof/>
                        <w:sz w:val="24"/>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809" w:rsidRDefault="00D40809">
      <w:r>
        <w:separator/>
      </w:r>
    </w:p>
  </w:footnote>
  <w:footnote w:type="continuationSeparator" w:id="0">
    <w:p w:rsidR="00D40809" w:rsidRDefault="00D40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CBF"/>
    <w:multiLevelType w:val="hybridMultilevel"/>
    <w:tmpl w:val="4448EC92"/>
    <w:lvl w:ilvl="0" w:tplc="2FA42DD2">
      <w:start w:val="1"/>
      <w:numFmt w:val="bullet"/>
      <w:lvlText w:val=""/>
      <w:lvlJc w:val="left"/>
      <w:pPr>
        <w:ind w:left="1673" w:hanging="720"/>
      </w:pPr>
      <w:rPr>
        <w:rFonts w:ascii="Symbol" w:eastAsia="Symbol" w:hAnsi="Symbol" w:hint="default"/>
        <w:w w:val="100"/>
        <w:sz w:val="24"/>
        <w:szCs w:val="24"/>
      </w:rPr>
    </w:lvl>
    <w:lvl w:ilvl="1" w:tplc="5DF84DDA">
      <w:start w:val="1"/>
      <w:numFmt w:val="bullet"/>
      <w:lvlText w:val="•"/>
      <w:lvlJc w:val="left"/>
      <w:pPr>
        <w:ind w:left="2438" w:hanging="720"/>
      </w:pPr>
      <w:rPr>
        <w:rFonts w:hint="default"/>
      </w:rPr>
    </w:lvl>
    <w:lvl w:ilvl="2" w:tplc="21E22E8A">
      <w:start w:val="1"/>
      <w:numFmt w:val="bullet"/>
      <w:lvlText w:val="•"/>
      <w:lvlJc w:val="left"/>
      <w:pPr>
        <w:ind w:left="3197" w:hanging="720"/>
      </w:pPr>
      <w:rPr>
        <w:rFonts w:hint="default"/>
      </w:rPr>
    </w:lvl>
    <w:lvl w:ilvl="3" w:tplc="E976E76A">
      <w:start w:val="1"/>
      <w:numFmt w:val="bullet"/>
      <w:lvlText w:val="•"/>
      <w:lvlJc w:val="left"/>
      <w:pPr>
        <w:ind w:left="3955" w:hanging="720"/>
      </w:pPr>
      <w:rPr>
        <w:rFonts w:hint="default"/>
      </w:rPr>
    </w:lvl>
    <w:lvl w:ilvl="4" w:tplc="68A874C8">
      <w:start w:val="1"/>
      <w:numFmt w:val="bullet"/>
      <w:lvlText w:val="•"/>
      <w:lvlJc w:val="left"/>
      <w:pPr>
        <w:ind w:left="4714" w:hanging="720"/>
      </w:pPr>
      <w:rPr>
        <w:rFonts w:hint="default"/>
      </w:rPr>
    </w:lvl>
    <w:lvl w:ilvl="5" w:tplc="87262AA2">
      <w:start w:val="1"/>
      <w:numFmt w:val="bullet"/>
      <w:lvlText w:val="•"/>
      <w:lvlJc w:val="left"/>
      <w:pPr>
        <w:ind w:left="5473" w:hanging="720"/>
      </w:pPr>
      <w:rPr>
        <w:rFonts w:hint="default"/>
      </w:rPr>
    </w:lvl>
    <w:lvl w:ilvl="6" w:tplc="F56275AE">
      <w:start w:val="1"/>
      <w:numFmt w:val="bullet"/>
      <w:lvlText w:val="•"/>
      <w:lvlJc w:val="left"/>
      <w:pPr>
        <w:ind w:left="6231" w:hanging="720"/>
      </w:pPr>
      <w:rPr>
        <w:rFonts w:hint="default"/>
      </w:rPr>
    </w:lvl>
    <w:lvl w:ilvl="7" w:tplc="17F67BFA">
      <w:start w:val="1"/>
      <w:numFmt w:val="bullet"/>
      <w:lvlText w:val="•"/>
      <w:lvlJc w:val="left"/>
      <w:pPr>
        <w:ind w:left="6990" w:hanging="720"/>
      </w:pPr>
      <w:rPr>
        <w:rFonts w:hint="default"/>
      </w:rPr>
    </w:lvl>
    <w:lvl w:ilvl="8" w:tplc="A0508920">
      <w:start w:val="1"/>
      <w:numFmt w:val="bullet"/>
      <w:lvlText w:val="•"/>
      <w:lvlJc w:val="left"/>
      <w:pPr>
        <w:ind w:left="7749" w:hanging="720"/>
      </w:pPr>
      <w:rPr>
        <w:rFonts w:hint="default"/>
      </w:rPr>
    </w:lvl>
  </w:abstractNum>
  <w:abstractNum w:abstractNumId="1" w15:restartNumberingAfterBreak="0">
    <w:nsid w:val="0B197F81"/>
    <w:multiLevelType w:val="hybridMultilevel"/>
    <w:tmpl w:val="B0D6A3EA"/>
    <w:lvl w:ilvl="0" w:tplc="CE74C390">
      <w:start w:val="1"/>
      <w:numFmt w:val="lowerRoman"/>
      <w:lvlText w:val="(%1)"/>
      <w:lvlJc w:val="left"/>
      <w:pPr>
        <w:ind w:left="1553" w:hanging="900"/>
        <w:jc w:val="right"/>
      </w:pPr>
      <w:rPr>
        <w:rFonts w:ascii="Arial" w:eastAsia="Arial" w:hAnsi="Arial" w:hint="default"/>
        <w:b/>
        <w:bCs/>
        <w:w w:val="100"/>
        <w:sz w:val="24"/>
        <w:szCs w:val="24"/>
      </w:rPr>
    </w:lvl>
    <w:lvl w:ilvl="1" w:tplc="FC225EF4">
      <w:start w:val="1"/>
      <w:numFmt w:val="bullet"/>
      <w:lvlText w:val=""/>
      <w:lvlJc w:val="left"/>
      <w:pPr>
        <w:ind w:left="2273" w:hanging="720"/>
      </w:pPr>
      <w:rPr>
        <w:rFonts w:ascii="Symbol" w:eastAsia="Symbol" w:hAnsi="Symbol" w:hint="default"/>
        <w:w w:val="100"/>
        <w:sz w:val="24"/>
        <w:szCs w:val="24"/>
      </w:rPr>
    </w:lvl>
    <w:lvl w:ilvl="2" w:tplc="263E96AA">
      <w:start w:val="1"/>
      <w:numFmt w:val="bullet"/>
      <w:lvlText w:val="•"/>
      <w:lvlJc w:val="left"/>
      <w:pPr>
        <w:ind w:left="3122" w:hanging="720"/>
      </w:pPr>
      <w:rPr>
        <w:rFonts w:hint="default"/>
      </w:rPr>
    </w:lvl>
    <w:lvl w:ilvl="3" w:tplc="6102F454">
      <w:start w:val="1"/>
      <w:numFmt w:val="bullet"/>
      <w:lvlText w:val="•"/>
      <w:lvlJc w:val="left"/>
      <w:pPr>
        <w:ind w:left="3965" w:hanging="720"/>
      </w:pPr>
      <w:rPr>
        <w:rFonts w:hint="default"/>
      </w:rPr>
    </w:lvl>
    <w:lvl w:ilvl="4" w:tplc="C444078E">
      <w:start w:val="1"/>
      <w:numFmt w:val="bullet"/>
      <w:lvlText w:val="•"/>
      <w:lvlJc w:val="left"/>
      <w:pPr>
        <w:ind w:left="4808" w:hanging="720"/>
      </w:pPr>
      <w:rPr>
        <w:rFonts w:hint="default"/>
      </w:rPr>
    </w:lvl>
    <w:lvl w:ilvl="5" w:tplc="2A0C91C0">
      <w:start w:val="1"/>
      <w:numFmt w:val="bullet"/>
      <w:lvlText w:val="•"/>
      <w:lvlJc w:val="left"/>
      <w:pPr>
        <w:ind w:left="5651" w:hanging="720"/>
      </w:pPr>
      <w:rPr>
        <w:rFonts w:hint="default"/>
      </w:rPr>
    </w:lvl>
    <w:lvl w:ilvl="6" w:tplc="1BDC23B0">
      <w:start w:val="1"/>
      <w:numFmt w:val="bullet"/>
      <w:lvlText w:val="•"/>
      <w:lvlJc w:val="left"/>
      <w:pPr>
        <w:ind w:left="6494" w:hanging="720"/>
      </w:pPr>
      <w:rPr>
        <w:rFonts w:hint="default"/>
      </w:rPr>
    </w:lvl>
    <w:lvl w:ilvl="7" w:tplc="85E2A8F6">
      <w:start w:val="1"/>
      <w:numFmt w:val="bullet"/>
      <w:lvlText w:val="•"/>
      <w:lvlJc w:val="left"/>
      <w:pPr>
        <w:ind w:left="7337" w:hanging="720"/>
      </w:pPr>
      <w:rPr>
        <w:rFonts w:hint="default"/>
      </w:rPr>
    </w:lvl>
    <w:lvl w:ilvl="8" w:tplc="5E567CCE">
      <w:start w:val="1"/>
      <w:numFmt w:val="bullet"/>
      <w:lvlText w:val="•"/>
      <w:lvlJc w:val="left"/>
      <w:pPr>
        <w:ind w:left="8180" w:hanging="720"/>
      </w:pPr>
      <w:rPr>
        <w:rFonts w:hint="default"/>
      </w:rPr>
    </w:lvl>
  </w:abstractNum>
  <w:abstractNum w:abstractNumId="2" w15:restartNumberingAfterBreak="0">
    <w:nsid w:val="0DEB12AF"/>
    <w:multiLevelType w:val="hybridMultilevel"/>
    <w:tmpl w:val="EDA0B49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12E0E2D"/>
    <w:multiLevelType w:val="hybridMultilevel"/>
    <w:tmpl w:val="494EA39A"/>
    <w:lvl w:ilvl="0" w:tplc="80FCA4D0">
      <w:start w:val="5"/>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CA0BB4"/>
    <w:multiLevelType w:val="hybridMultilevel"/>
    <w:tmpl w:val="4B6614A0"/>
    <w:lvl w:ilvl="0" w:tplc="A372D79E">
      <w:start w:val="1"/>
      <w:numFmt w:val="decimal"/>
      <w:lvlText w:val="%1)"/>
      <w:lvlJc w:val="left"/>
      <w:pPr>
        <w:ind w:left="660" w:hanging="548"/>
      </w:pPr>
      <w:rPr>
        <w:rFonts w:ascii="Arial" w:eastAsia="Arial" w:hAnsi="Arial" w:hint="default"/>
        <w:b/>
        <w:bCs/>
        <w:w w:val="100"/>
        <w:sz w:val="24"/>
        <w:szCs w:val="24"/>
      </w:rPr>
    </w:lvl>
    <w:lvl w:ilvl="1" w:tplc="874269B0">
      <w:start w:val="1"/>
      <w:numFmt w:val="lowerRoman"/>
      <w:lvlText w:val="(%2)"/>
      <w:lvlJc w:val="left"/>
      <w:pPr>
        <w:ind w:left="1553" w:hanging="879"/>
      </w:pPr>
      <w:rPr>
        <w:rFonts w:ascii="Arial" w:eastAsia="Arial" w:hAnsi="Arial" w:hint="default"/>
        <w:w w:val="100"/>
        <w:sz w:val="24"/>
        <w:szCs w:val="24"/>
      </w:rPr>
    </w:lvl>
    <w:lvl w:ilvl="2" w:tplc="1C98744C">
      <w:start w:val="1"/>
      <w:numFmt w:val="bullet"/>
      <w:lvlText w:val="•"/>
      <w:lvlJc w:val="left"/>
      <w:pPr>
        <w:ind w:left="2482" w:hanging="879"/>
      </w:pPr>
      <w:rPr>
        <w:rFonts w:hint="default"/>
      </w:rPr>
    </w:lvl>
    <w:lvl w:ilvl="3" w:tplc="21426384">
      <w:start w:val="1"/>
      <w:numFmt w:val="bullet"/>
      <w:lvlText w:val="•"/>
      <w:lvlJc w:val="left"/>
      <w:pPr>
        <w:ind w:left="3405" w:hanging="879"/>
      </w:pPr>
      <w:rPr>
        <w:rFonts w:hint="default"/>
      </w:rPr>
    </w:lvl>
    <w:lvl w:ilvl="4" w:tplc="390606A6">
      <w:start w:val="1"/>
      <w:numFmt w:val="bullet"/>
      <w:lvlText w:val="•"/>
      <w:lvlJc w:val="left"/>
      <w:pPr>
        <w:ind w:left="4328" w:hanging="879"/>
      </w:pPr>
      <w:rPr>
        <w:rFonts w:hint="default"/>
      </w:rPr>
    </w:lvl>
    <w:lvl w:ilvl="5" w:tplc="74960E84">
      <w:start w:val="1"/>
      <w:numFmt w:val="bullet"/>
      <w:lvlText w:val="•"/>
      <w:lvlJc w:val="left"/>
      <w:pPr>
        <w:ind w:left="5251" w:hanging="879"/>
      </w:pPr>
      <w:rPr>
        <w:rFonts w:hint="default"/>
      </w:rPr>
    </w:lvl>
    <w:lvl w:ilvl="6" w:tplc="25105CC2">
      <w:start w:val="1"/>
      <w:numFmt w:val="bullet"/>
      <w:lvlText w:val="•"/>
      <w:lvlJc w:val="left"/>
      <w:pPr>
        <w:ind w:left="6174" w:hanging="879"/>
      </w:pPr>
      <w:rPr>
        <w:rFonts w:hint="default"/>
      </w:rPr>
    </w:lvl>
    <w:lvl w:ilvl="7" w:tplc="F3DAA648">
      <w:start w:val="1"/>
      <w:numFmt w:val="bullet"/>
      <w:lvlText w:val="•"/>
      <w:lvlJc w:val="left"/>
      <w:pPr>
        <w:ind w:left="7097" w:hanging="879"/>
      </w:pPr>
      <w:rPr>
        <w:rFonts w:hint="default"/>
      </w:rPr>
    </w:lvl>
    <w:lvl w:ilvl="8" w:tplc="A9C0AFCE">
      <w:start w:val="1"/>
      <w:numFmt w:val="bullet"/>
      <w:lvlText w:val="•"/>
      <w:lvlJc w:val="left"/>
      <w:pPr>
        <w:ind w:left="8020" w:hanging="879"/>
      </w:pPr>
      <w:rPr>
        <w:rFonts w:hint="default"/>
      </w:rPr>
    </w:lvl>
  </w:abstractNum>
  <w:abstractNum w:abstractNumId="5" w15:restartNumberingAfterBreak="0">
    <w:nsid w:val="27702508"/>
    <w:multiLevelType w:val="hybridMultilevel"/>
    <w:tmpl w:val="DD942FB4"/>
    <w:lvl w:ilvl="0" w:tplc="8DD22E5A">
      <w:start w:val="1"/>
      <w:numFmt w:val="lowerLetter"/>
      <w:lvlText w:val="(%1)"/>
      <w:lvlJc w:val="left"/>
      <w:pPr>
        <w:ind w:left="653" w:hanging="541"/>
      </w:pPr>
      <w:rPr>
        <w:rFonts w:ascii="Arial" w:eastAsia="Arial" w:hAnsi="Arial" w:hint="default"/>
        <w:w w:val="100"/>
        <w:sz w:val="24"/>
        <w:szCs w:val="24"/>
      </w:rPr>
    </w:lvl>
    <w:lvl w:ilvl="1" w:tplc="A000CB82">
      <w:start w:val="1"/>
      <w:numFmt w:val="bullet"/>
      <w:lvlText w:val=""/>
      <w:lvlJc w:val="left"/>
      <w:pPr>
        <w:ind w:left="1433" w:hanging="720"/>
      </w:pPr>
      <w:rPr>
        <w:rFonts w:ascii="Symbol" w:eastAsia="Symbol" w:hAnsi="Symbol" w:hint="default"/>
        <w:w w:val="100"/>
        <w:sz w:val="24"/>
        <w:szCs w:val="24"/>
      </w:rPr>
    </w:lvl>
    <w:lvl w:ilvl="2" w:tplc="EA34885C">
      <w:start w:val="1"/>
      <w:numFmt w:val="bullet"/>
      <w:lvlText w:val="•"/>
      <w:lvlJc w:val="left"/>
      <w:pPr>
        <w:ind w:left="2376" w:hanging="720"/>
      </w:pPr>
      <w:rPr>
        <w:rFonts w:hint="default"/>
      </w:rPr>
    </w:lvl>
    <w:lvl w:ilvl="3" w:tplc="CDFCF65A">
      <w:start w:val="1"/>
      <w:numFmt w:val="bullet"/>
      <w:lvlText w:val="•"/>
      <w:lvlJc w:val="left"/>
      <w:pPr>
        <w:ind w:left="3312" w:hanging="720"/>
      </w:pPr>
      <w:rPr>
        <w:rFonts w:hint="default"/>
      </w:rPr>
    </w:lvl>
    <w:lvl w:ilvl="4" w:tplc="6E80BE64">
      <w:start w:val="1"/>
      <w:numFmt w:val="bullet"/>
      <w:lvlText w:val="•"/>
      <w:lvlJc w:val="left"/>
      <w:pPr>
        <w:ind w:left="4248" w:hanging="720"/>
      </w:pPr>
      <w:rPr>
        <w:rFonts w:hint="default"/>
      </w:rPr>
    </w:lvl>
    <w:lvl w:ilvl="5" w:tplc="ADD673F6">
      <w:start w:val="1"/>
      <w:numFmt w:val="bullet"/>
      <w:lvlText w:val="•"/>
      <w:lvlJc w:val="left"/>
      <w:pPr>
        <w:ind w:left="5185" w:hanging="720"/>
      </w:pPr>
      <w:rPr>
        <w:rFonts w:hint="default"/>
      </w:rPr>
    </w:lvl>
    <w:lvl w:ilvl="6" w:tplc="42D66098">
      <w:start w:val="1"/>
      <w:numFmt w:val="bullet"/>
      <w:lvlText w:val="•"/>
      <w:lvlJc w:val="left"/>
      <w:pPr>
        <w:ind w:left="6121" w:hanging="720"/>
      </w:pPr>
      <w:rPr>
        <w:rFonts w:hint="default"/>
      </w:rPr>
    </w:lvl>
    <w:lvl w:ilvl="7" w:tplc="28186356">
      <w:start w:val="1"/>
      <w:numFmt w:val="bullet"/>
      <w:lvlText w:val="•"/>
      <w:lvlJc w:val="left"/>
      <w:pPr>
        <w:ind w:left="7057" w:hanging="720"/>
      </w:pPr>
      <w:rPr>
        <w:rFonts w:hint="default"/>
      </w:rPr>
    </w:lvl>
    <w:lvl w:ilvl="8" w:tplc="6CCA0356">
      <w:start w:val="1"/>
      <w:numFmt w:val="bullet"/>
      <w:lvlText w:val="•"/>
      <w:lvlJc w:val="left"/>
      <w:pPr>
        <w:ind w:left="7993" w:hanging="720"/>
      </w:pPr>
      <w:rPr>
        <w:rFonts w:hint="default"/>
      </w:rPr>
    </w:lvl>
  </w:abstractNum>
  <w:abstractNum w:abstractNumId="6" w15:restartNumberingAfterBreak="0">
    <w:nsid w:val="2EC6138A"/>
    <w:multiLevelType w:val="hybridMultilevel"/>
    <w:tmpl w:val="827EA782"/>
    <w:lvl w:ilvl="0" w:tplc="604CE284">
      <w:start w:val="5"/>
      <w:numFmt w:val="lowerRoman"/>
      <w:lvlText w:val="%1."/>
      <w:lvlJc w:val="left"/>
      <w:pPr>
        <w:ind w:left="1080" w:hanging="720"/>
      </w:pPr>
      <w:rPr>
        <w:rFonts w:hint="default"/>
        <w:b/>
        <w:u w:val="thick"/>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712DF2"/>
    <w:multiLevelType w:val="hybridMultilevel"/>
    <w:tmpl w:val="9712FAB2"/>
    <w:lvl w:ilvl="0" w:tplc="0276DA80">
      <w:start w:val="1"/>
      <w:numFmt w:val="bullet"/>
      <w:lvlText w:val=""/>
      <w:lvlJc w:val="left"/>
      <w:pPr>
        <w:ind w:left="1193" w:hanging="480"/>
      </w:pPr>
      <w:rPr>
        <w:rFonts w:ascii="Symbol" w:eastAsia="Symbol" w:hAnsi="Symbol" w:hint="default"/>
        <w:w w:val="100"/>
        <w:sz w:val="24"/>
        <w:szCs w:val="24"/>
      </w:rPr>
    </w:lvl>
    <w:lvl w:ilvl="1" w:tplc="D9C87826">
      <w:start w:val="1"/>
      <w:numFmt w:val="bullet"/>
      <w:lvlText w:val="•"/>
      <w:lvlJc w:val="left"/>
      <w:pPr>
        <w:ind w:left="2066" w:hanging="480"/>
      </w:pPr>
      <w:rPr>
        <w:rFonts w:hint="default"/>
      </w:rPr>
    </w:lvl>
    <w:lvl w:ilvl="2" w:tplc="E6003270">
      <w:start w:val="1"/>
      <w:numFmt w:val="bullet"/>
      <w:lvlText w:val="•"/>
      <w:lvlJc w:val="left"/>
      <w:pPr>
        <w:ind w:left="2933" w:hanging="480"/>
      </w:pPr>
      <w:rPr>
        <w:rFonts w:hint="default"/>
      </w:rPr>
    </w:lvl>
    <w:lvl w:ilvl="3" w:tplc="41A4AF5C">
      <w:start w:val="1"/>
      <w:numFmt w:val="bullet"/>
      <w:lvlText w:val="•"/>
      <w:lvlJc w:val="left"/>
      <w:pPr>
        <w:ind w:left="3799" w:hanging="480"/>
      </w:pPr>
      <w:rPr>
        <w:rFonts w:hint="default"/>
      </w:rPr>
    </w:lvl>
    <w:lvl w:ilvl="4" w:tplc="0C4054B4">
      <w:start w:val="1"/>
      <w:numFmt w:val="bullet"/>
      <w:lvlText w:val="•"/>
      <w:lvlJc w:val="left"/>
      <w:pPr>
        <w:ind w:left="4666" w:hanging="480"/>
      </w:pPr>
      <w:rPr>
        <w:rFonts w:hint="default"/>
      </w:rPr>
    </w:lvl>
    <w:lvl w:ilvl="5" w:tplc="E5B4C502">
      <w:start w:val="1"/>
      <w:numFmt w:val="bullet"/>
      <w:lvlText w:val="•"/>
      <w:lvlJc w:val="left"/>
      <w:pPr>
        <w:ind w:left="5533" w:hanging="480"/>
      </w:pPr>
      <w:rPr>
        <w:rFonts w:hint="default"/>
      </w:rPr>
    </w:lvl>
    <w:lvl w:ilvl="6" w:tplc="57524630">
      <w:start w:val="1"/>
      <w:numFmt w:val="bullet"/>
      <w:lvlText w:val="•"/>
      <w:lvlJc w:val="left"/>
      <w:pPr>
        <w:ind w:left="6399" w:hanging="480"/>
      </w:pPr>
      <w:rPr>
        <w:rFonts w:hint="default"/>
      </w:rPr>
    </w:lvl>
    <w:lvl w:ilvl="7" w:tplc="1040BFF2">
      <w:start w:val="1"/>
      <w:numFmt w:val="bullet"/>
      <w:lvlText w:val="•"/>
      <w:lvlJc w:val="left"/>
      <w:pPr>
        <w:ind w:left="7266" w:hanging="480"/>
      </w:pPr>
      <w:rPr>
        <w:rFonts w:hint="default"/>
      </w:rPr>
    </w:lvl>
    <w:lvl w:ilvl="8" w:tplc="61B61C9A">
      <w:start w:val="1"/>
      <w:numFmt w:val="bullet"/>
      <w:lvlText w:val="•"/>
      <w:lvlJc w:val="left"/>
      <w:pPr>
        <w:ind w:left="8133" w:hanging="480"/>
      </w:pPr>
      <w:rPr>
        <w:rFonts w:hint="default"/>
      </w:rPr>
    </w:lvl>
  </w:abstractNum>
  <w:abstractNum w:abstractNumId="8" w15:restartNumberingAfterBreak="0">
    <w:nsid w:val="3E561E96"/>
    <w:multiLevelType w:val="hybridMultilevel"/>
    <w:tmpl w:val="54222678"/>
    <w:lvl w:ilvl="0" w:tplc="08090001">
      <w:start w:val="1"/>
      <w:numFmt w:val="bullet"/>
      <w:lvlText w:val=""/>
      <w:lvlJc w:val="left"/>
      <w:pPr>
        <w:ind w:left="2273" w:hanging="360"/>
      </w:pPr>
      <w:rPr>
        <w:rFonts w:ascii="Symbol" w:hAnsi="Symbol" w:hint="default"/>
      </w:rPr>
    </w:lvl>
    <w:lvl w:ilvl="1" w:tplc="08090003" w:tentative="1">
      <w:start w:val="1"/>
      <w:numFmt w:val="bullet"/>
      <w:lvlText w:val="o"/>
      <w:lvlJc w:val="left"/>
      <w:pPr>
        <w:ind w:left="2993" w:hanging="360"/>
      </w:pPr>
      <w:rPr>
        <w:rFonts w:ascii="Courier New" w:hAnsi="Courier New" w:cs="Courier New" w:hint="default"/>
      </w:rPr>
    </w:lvl>
    <w:lvl w:ilvl="2" w:tplc="08090005" w:tentative="1">
      <w:start w:val="1"/>
      <w:numFmt w:val="bullet"/>
      <w:lvlText w:val=""/>
      <w:lvlJc w:val="left"/>
      <w:pPr>
        <w:ind w:left="3713" w:hanging="360"/>
      </w:pPr>
      <w:rPr>
        <w:rFonts w:ascii="Wingdings" w:hAnsi="Wingdings" w:hint="default"/>
      </w:rPr>
    </w:lvl>
    <w:lvl w:ilvl="3" w:tplc="08090001" w:tentative="1">
      <w:start w:val="1"/>
      <w:numFmt w:val="bullet"/>
      <w:lvlText w:val=""/>
      <w:lvlJc w:val="left"/>
      <w:pPr>
        <w:ind w:left="4433" w:hanging="360"/>
      </w:pPr>
      <w:rPr>
        <w:rFonts w:ascii="Symbol" w:hAnsi="Symbol" w:hint="default"/>
      </w:rPr>
    </w:lvl>
    <w:lvl w:ilvl="4" w:tplc="08090003" w:tentative="1">
      <w:start w:val="1"/>
      <w:numFmt w:val="bullet"/>
      <w:lvlText w:val="o"/>
      <w:lvlJc w:val="left"/>
      <w:pPr>
        <w:ind w:left="5153" w:hanging="360"/>
      </w:pPr>
      <w:rPr>
        <w:rFonts w:ascii="Courier New" w:hAnsi="Courier New" w:cs="Courier New" w:hint="default"/>
      </w:rPr>
    </w:lvl>
    <w:lvl w:ilvl="5" w:tplc="08090005" w:tentative="1">
      <w:start w:val="1"/>
      <w:numFmt w:val="bullet"/>
      <w:lvlText w:val=""/>
      <w:lvlJc w:val="left"/>
      <w:pPr>
        <w:ind w:left="5873" w:hanging="360"/>
      </w:pPr>
      <w:rPr>
        <w:rFonts w:ascii="Wingdings" w:hAnsi="Wingdings" w:hint="default"/>
      </w:rPr>
    </w:lvl>
    <w:lvl w:ilvl="6" w:tplc="08090001" w:tentative="1">
      <w:start w:val="1"/>
      <w:numFmt w:val="bullet"/>
      <w:lvlText w:val=""/>
      <w:lvlJc w:val="left"/>
      <w:pPr>
        <w:ind w:left="6593" w:hanging="360"/>
      </w:pPr>
      <w:rPr>
        <w:rFonts w:ascii="Symbol" w:hAnsi="Symbol" w:hint="default"/>
      </w:rPr>
    </w:lvl>
    <w:lvl w:ilvl="7" w:tplc="08090003" w:tentative="1">
      <w:start w:val="1"/>
      <w:numFmt w:val="bullet"/>
      <w:lvlText w:val="o"/>
      <w:lvlJc w:val="left"/>
      <w:pPr>
        <w:ind w:left="7313" w:hanging="360"/>
      </w:pPr>
      <w:rPr>
        <w:rFonts w:ascii="Courier New" w:hAnsi="Courier New" w:cs="Courier New" w:hint="default"/>
      </w:rPr>
    </w:lvl>
    <w:lvl w:ilvl="8" w:tplc="08090005" w:tentative="1">
      <w:start w:val="1"/>
      <w:numFmt w:val="bullet"/>
      <w:lvlText w:val=""/>
      <w:lvlJc w:val="left"/>
      <w:pPr>
        <w:ind w:left="8033" w:hanging="360"/>
      </w:pPr>
      <w:rPr>
        <w:rFonts w:ascii="Wingdings" w:hAnsi="Wingdings" w:hint="default"/>
      </w:rPr>
    </w:lvl>
  </w:abstractNum>
  <w:abstractNum w:abstractNumId="9" w15:restartNumberingAfterBreak="0">
    <w:nsid w:val="3F264D59"/>
    <w:multiLevelType w:val="hybridMultilevel"/>
    <w:tmpl w:val="3462FF30"/>
    <w:lvl w:ilvl="0" w:tplc="5D3C3D3C">
      <w:start w:val="1"/>
      <w:numFmt w:val="bullet"/>
      <w:lvlText w:val=""/>
      <w:lvlJc w:val="left"/>
      <w:pPr>
        <w:ind w:left="1553" w:hanging="900"/>
      </w:pPr>
      <w:rPr>
        <w:rFonts w:ascii="Symbol" w:eastAsia="Symbol" w:hAnsi="Symbol" w:hint="default"/>
        <w:w w:val="100"/>
        <w:sz w:val="24"/>
        <w:szCs w:val="24"/>
      </w:rPr>
    </w:lvl>
    <w:lvl w:ilvl="1" w:tplc="7A0E0B7A">
      <w:start w:val="1"/>
      <w:numFmt w:val="bullet"/>
      <w:lvlText w:val="•"/>
      <w:lvlJc w:val="left"/>
      <w:pPr>
        <w:ind w:left="2390" w:hanging="900"/>
      </w:pPr>
      <w:rPr>
        <w:rFonts w:hint="default"/>
      </w:rPr>
    </w:lvl>
    <w:lvl w:ilvl="2" w:tplc="9E943928">
      <w:start w:val="1"/>
      <w:numFmt w:val="bullet"/>
      <w:lvlText w:val="•"/>
      <w:lvlJc w:val="left"/>
      <w:pPr>
        <w:ind w:left="3221" w:hanging="900"/>
      </w:pPr>
      <w:rPr>
        <w:rFonts w:hint="default"/>
      </w:rPr>
    </w:lvl>
    <w:lvl w:ilvl="3" w:tplc="05446C94">
      <w:start w:val="1"/>
      <w:numFmt w:val="bullet"/>
      <w:lvlText w:val="•"/>
      <w:lvlJc w:val="left"/>
      <w:pPr>
        <w:ind w:left="4051" w:hanging="900"/>
      </w:pPr>
      <w:rPr>
        <w:rFonts w:hint="default"/>
      </w:rPr>
    </w:lvl>
    <w:lvl w:ilvl="4" w:tplc="D5F6EB30">
      <w:start w:val="1"/>
      <w:numFmt w:val="bullet"/>
      <w:lvlText w:val="•"/>
      <w:lvlJc w:val="left"/>
      <w:pPr>
        <w:ind w:left="4882" w:hanging="900"/>
      </w:pPr>
      <w:rPr>
        <w:rFonts w:hint="default"/>
      </w:rPr>
    </w:lvl>
    <w:lvl w:ilvl="5" w:tplc="1C1CE7C8">
      <w:start w:val="1"/>
      <w:numFmt w:val="bullet"/>
      <w:lvlText w:val="•"/>
      <w:lvlJc w:val="left"/>
      <w:pPr>
        <w:ind w:left="5713" w:hanging="900"/>
      </w:pPr>
      <w:rPr>
        <w:rFonts w:hint="default"/>
      </w:rPr>
    </w:lvl>
    <w:lvl w:ilvl="6" w:tplc="85C2E7C6">
      <w:start w:val="1"/>
      <w:numFmt w:val="bullet"/>
      <w:lvlText w:val="•"/>
      <w:lvlJc w:val="left"/>
      <w:pPr>
        <w:ind w:left="6543" w:hanging="900"/>
      </w:pPr>
      <w:rPr>
        <w:rFonts w:hint="default"/>
      </w:rPr>
    </w:lvl>
    <w:lvl w:ilvl="7" w:tplc="324E2B18">
      <w:start w:val="1"/>
      <w:numFmt w:val="bullet"/>
      <w:lvlText w:val="•"/>
      <w:lvlJc w:val="left"/>
      <w:pPr>
        <w:ind w:left="7374" w:hanging="900"/>
      </w:pPr>
      <w:rPr>
        <w:rFonts w:hint="default"/>
      </w:rPr>
    </w:lvl>
    <w:lvl w:ilvl="8" w:tplc="BF3E64E6">
      <w:start w:val="1"/>
      <w:numFmt w:val="bullet"/>
      <w:lvlText w:val="•"/>
      <w:lvlJc w:val="left"/>
      <w:pPr>
        <w:ind w:left="8205" w:hanging="900"/>
      </w:pPr>
      <w:rPr>
        <w:rFonts w:hint="default"/>
      </w:rPr>
    </w:lvl>
  </w:abstractNum>
  <w:abstractNum w:abstractNumId="10" w15:restartNumberingAfterBreak="0">
    <w:nsid w:val="42C4187E"/>
    <w:multiLevelType w:val="hybridMultilevel"/>
    <w:tmpl w:val="9EB6376A"/>
    <w:lvl w:ilvl="0" w:tplc="68D8B9E4">
      <w:start w:val="1"/>
      <w:numFmt w:val="lowerLetter"/>
      <w:lvlText w:val="(%1)"/>
      <w:lvlJc w:val="left"/>
      <w:pPr>
        <w:ind w:left="660" w:hanging="548"/>
      </w:pPr>
      <w:rPr>
        <w:rFonts w:ascii="Arial" w:eastAsia="Arial" w:hAnsi="Arial" w:hint="default"/>
        <w:w w:val="100"/>
        <w:sz w:val="24"/>
        <w:szCs w:val="24"/>
      </w:rPr>
    </w:lvl>
    <w:lvl w:ilvl="1" w:tplc="E4EA6D58">
      <w:start w:val="1"/>
      <w:numFmt w:val="bullet"/>
      <w:lvlText w:val=""/>
      <w:lvlJc w:val="left"/>
      <w:pPr>
        <w:ind w:left="1553" w:hanging="900"/>
      </w:pPr>
      <w:rPr>
        <w:rFonts w:ascii="Symbol" w:eastAsia="Symbol" w:hAnsi="Symbol" w:hint="default"/>
        <w:w w:val="100"/>
        <w:sz w:val="24"/>
        <w:szCs w:val="24"/>
      </w:rPr>
    </w:lvl>
    <w:lvl w:ilvl="2" w:tplc="3E62877C">
      <w:start w:val="1"/>
      <w:numFmt w:val="bullet"/>
      <w:lvlText w:val="•"/>
      <w:lvlJc w:val="left"/>
      <w:pPr>
        <w:ind w:left="1560" w:hanging="900"/>
      </w:pPr>
      <w:rPr>
        <w:rFonts w:hint="default"/>
      </w:rPr>
    </w:lvl>
    <w:lvl w:ilvl="3" w:tplc="248A11F0">
      <w:start w:val="1"/>
      <w:numFmt w:val="bullet"/>
      <w:lvlText w:val="•"/>
      <w:lvlJc w:val="left"/>
      <w:pPr>
        <w:ind w:left="2598" w:hanging="900"/>
      </w:pPr>
      <w:rPr>
        <w:rFonts w:hint="default"/>
      </w:rPr>
    </w:lvl>
    <w:lvl w:ilvl="4" w:tplc="8BF82012">
      <w:start w:val="1"/>
      <w:numFmt w:val="bullet"/>
      <w:lvlText w:val="•"/>
      <w:lvlJc w:val="left"/>
      <w:pPr>
        <w:ind w:left="3636" w:hanging="900"/>
      </w:pPr>
      <w:rPr>
        <w:rFonts w:hint="default"/>
      </w:rPr>
    </w:lvl>
    <w:lvl w:ilvl="5" w:tplc="B2C4BBF8">
      <w:start w:val="1"/>
      <w:numFmt w:val="bullet"/>
      <w:lvlText w:val="•"/>
      <w:lvlJc w:val="left"/>
      <w:pPr>
        <w:ind w:left="4674" w:hanging="900"/>
      </w:pPr>
      <w:rPr>
        <w:rFonts w:hint="default"/>
      </w:rPr>
    </w:lvl>
    <w:lvl w:ilvl="6" w:tplc="9B442E32">
      <w:start w:val="1"/>
      <w:numFmt w:val="bullet"/>
      <w:lvlText w:val="•"/>
      <w:lvlJc w:val="left"/>
      <w:pPr>
        <w:ind w:left="5713" w:hanging="900"/>
      </w:pPr>
      <w:rPr>
        <w:rFonts w:hint="default"/>
      </w:rPr>
    </w:lvl>
    <w:lvl w:ilvl="7" w:tplc="880A8F48">
      <w:start w:val="1"/>
      <w:numFmt w:val="bullet"/>
      <w:lvlText w:val="•"/>
      <w:lvlJc w:val="left"/>
      <w:pPr>
        <w:ind w:left="6751" w:hanging="900"/>
      </w:pPr>
      <w:rPr>
        <w:rFonts w:hint="default"/>
      </w:rPr>
    </w:lvl>
    <w:lvl w:ilvl="8" w:tplc="696CE770">
      <w:start w:val="1"/>
      <w:numFmt w:val="bullet"/>
      <w:lvlText w:val="•"/>
      <w:lvlJc w:val="left"/>
      <w:pPr>
        <w:ind w:left="7789" w:hanging="900"/>
      </w:pPr>
      <w:rPr>
        <w:rFonts w:hint="default"/>
      </w:rPr>
    </w:lvl>
  </w:abstractNum>
  <w:abstractNum w:abstractNumId="11" w15:restartNumberingAfterBreak="0">
    <w:nsid w:val="5B807AB2"/>
    <w:multiLevelType w:val="hybridMultilevel"/>
    <w:tmpl w:val="9EF237CA"/>
    <w:lvl w:ilvl="0" w:tplc="9C2816F2">
      <w:start w:val="1"/>
      <w:numFmt w:val="bullet"/>
      <w:lvlText w:val=""/>
      <w:lvlJc w:val="left"/>
      <w:pPr>
        <w:ind w:left="453" w:hanging="360"/>
      </w:pPr>
      <w:rPr>
        <w:rFonts w:ascii="Symbol" w:eastAsia="Symbol" w:hAnsi="Symbol" w:hint="default"/>
        <w:w w:val="100"/>
        <w:sz w:val="24"/>
        <w:szCs w:val="24"/>
      </w:rPr>
    </w:lvl>
    <w:lvl w:ilvl="1" w:tplc="B2D2C55C">
      <w:start w:val="1"/>
      <w:numFmt w:val="bullet"/>
      <w:lvlText w:val=""/>
      <w:lvlJc w:val="left"/>
      <w:pPr>
        <w:ind w:left="753" w:hanging="240"/>
      </w:pPr>
      <w:rPr>
        <w:rFonts w:ascii="Wingdings" w:eastAsia="Wingdings" w:hAnsi="Wingdings" w:hint="default"/>
        <w:w w:val="100"/>
        <w:sz w:val="24"/>
        <w:szCs w:val="24"/>
      </w:rPr>
    </w:lvl>
    <w:lvl w:ilvl="2" w:tplc="01465518">
      <w:start w:val="1"/>
      <w:numFmt w:val="bullet"/>
      <w:lvlText w:val="•"/>
      <w:lvlJc w:val="left"/>
      <w:pPr>
        <w:ind w:left="1709" w:hanging="240"/>
      </w:pPr>
      <w:rPr>
        <w:rFonts w:hint="default"/>
      </w:rPr>
    </w:lvl>
    <w:lvl w:ilvl="3" w:tplc="06983126">
      <w:start w:val="1"/>
      <w:numFmt w:val="bullet"/>
      <w:lvlText w:val="•"/>
      <w:lvlJc w:val="left"/>
      <w:pPr>
        <w:ind w:left="2659" w:hanging="240"/>
      </w:pPr>
      <w:rPr>
        <w:rFonts w:hint="default"/>
      </w:rPr>
    </w:lvl>
    <w:lvl w:ilvl="4" w:tplc="C9BE1CC6">
      <w:start w:val="1"/>
      <w:numFmt w:val="bullet"/>
      <w:lvlText w:val="•"/>
      <w:lvlJc w:val="left"/>
      <w:pPr>
        <w:ind w:left="3608" w:hanging="240"/>
      </w:pPr>
      <w:rPr>
        <w:rFonts w:hint="default"/>
      </w:rPr>
    </w:lvl>
    <w:lvl w:ilvl="5" w:tplc="258CF392">
      <w:start w:val="1"/>
      <w:numFmt w:val="bullet"/>
      <w:lvlText w:val="•"/>
      <w:lvlJc w:val="left"/>
      <w:pPr>
        <w:ind w:left="4558" w:hanging="240"/>
      </w:pPr>
      <w:rPr>
        <w:rFonts w:hint="default"/>
      </w:rPr>
    </w:lvl>
    <w:lvl w:ilvl="6" w:tplc="DD2EC450">
      <w:start w:val="1"/>
      <w:numFmt w:val="bullet"/>
      <w:lvlText w:val="•"/>
      <w:lvlJc w:val="left"/>
      <w:pPr>
        <w:ind w:left="5508" w:hanging="240"/>
      </w:pPr>
      <w:rPr>
        <w:rFonts w:hint="default"/>
      </w:rPr>
    </w:lvl>
    <w:lvl w:ilvl="7" w:tplc="ACC0EF08">
      <w:start w:val="1"/>
      <w:numFmt w:val="bullet"/>
      <w:lvlText w:val="•"/>
      <w:lvlJc w:val="left"/>
      <w:pPr>
        <w:ind w:left="6457" w:hanging="240"/>
      </w:pPr>
      <w:rPr>
        <w:rFonts w:hint="default"/>
      </w:rPr>
    </w:lvl>
    <w:lvl w:ilvl="8" w:tplc="88129AEA">
      <w:start w:val="1"/>
      <w:numFmt w:val="bullet"/>
      <w:lvlText w:val="•"/>
      <w:lvlJc w:val="left"/>
      <w:pPr>
        <w:ind w:left="7407" w:hanging="240"/>
      </w:pPr>
      <w:rPr>
        <w:rFonts w:hint="default"/>
      </w:rPr>
    </w:lvl>
  </w:abstractNum>
  <w:abstractNum w:abstractNumId="12" w15:restartNumberingAfterBreak="0">
    <w:nsid w:val="741758D1"/>
    <w:multiLevelType w:val="hybridMultilevel"/>
    <w:tmpl w:val="2C1A4E42"/>
    <w:lvl w:ilvl="0" w:tplc="A600C794">
      <w:start w:val="1"/>
      <w:numFmt w:val="lowerLetter"/>
      <w:lvlText w:val="(%1)"/>
      <w:lvlJc w:val="left"/>
      <w:pPr>
        <w:ind w:left="953" w:hanging="720"/>
      </w:pPr>
      <w:rPr>
        <w:rFonts w:ascii="Arial" w:eastAsia="Arial" w:hAnsi="Arial" w:hint="default"/>
        <w:w w:val="100"/>
        <w:sz w:val="24"/>
        <w:szCs w:val="24"/>
      </w:rPr>
    </w:lvl>
    <w:lvl w:ilvl="1" w:tplc="FD822434">
      <w:start w:val="1"/>
      <w:numFmt w:val="bullet"/>
      <w:lvlText w:val=""/>
      <w:lvlJc w:val="left"/>
      <w:pPr>
        <w:ind w:left="1433" w:hanging="480"/>
      </w:pPr>
      <w:rPr>
        <w:rFonts w:ascii="Wingdings" w:eastAsia="Wingdings" w:hAnsi="Wingdings" w:hint="default"/>
        <w:w w:val="100"/>
        <w:sz w:val="24"/>
        <w:szCs w:val="24"/>
      </w:rPr>
    </w:lvl>
    <w:lvl w:ilvl="2" w:tplc="1FECE096">
      <w:start w:val="1"/>
      <w:numFmt w:val="bullet"/>
      <w:lvlText w:val="•"/>
      <w:lvlJc w:val="left"/>
      <w:pPr>
        <w:ind w:left="2309" w:hanging="480"/>
      </w:pPr>
      <w:rPr>
        <w:rFonts w:hint="default"/>
      </w:rPr>
    </w:lvl>
    <w:lvl w:ilvl="3" w:tplc="9500B478">
      <w:start w:val="1"/>
      <w:numFmt w:val="bullet"/>
      <w:lvlText w:val="•"/>
      <w:lvlJc w:val="left"/>
      <w:pPr>
        <w:ind w:left="3179" w:hanging="480"/>
      </w:pPr>
      <w:rPr>
        <w:rFonts w:hint="default"/>
      </w:rPr>
    </w:lvl>
    <w:lvl w:ilvl="4" w:tplc="E9A05056">
      <w:start w:val="1"/>
      <w:numFmt w:val="bullet"/>
      <w:lvlText w:val="•"/>
      <w:lvlJc w:val="left"/>
      <w:pPr>
        <w:ind w:left="4048" w:hanging="480"/>
      </w:pPr>
      <w:rPr>
        <w:rFonts w:hint="default"/>
      </w:rPr>
    </w:lvl>
    <w:lvl w:ilvl="5" w:tplc="4440BCB2">
      <w:start w:val="1"/>
      <w:numFmt w:val="bullet"/>
      <w:lvlText w:val="•"/>
      <w:lvlJc w:val="left"/>
      <w:pPr>
        <w:ind w:left="4918" w:hanging="480"/>
      </w:pPr>
      <w:rPr>
        <w:rFonts w:hint="default"/>
      </w:rPr>
    </w:lvl>
    <w:lvl w:ilvl="6" w:tplc="9DFEC838">
      <w:start w:val="1"/>
      <w:numFmt w:val="bullet"/>
      <w:lvlText w:val="•"/>
      <w:lvlJc w:val="left"/>
      <w:pPr>
        <w:ind w:left="5788" w:hanging="480"/>
      </w:pPr>
      <w:rPr>
        <w:rFonts w:hint="default"/>
      </w:rPr>
    </w:lvl>
    <w:lvl w:ilvl="7" w:tplc="9A982D68">
      <w:start w:val="1"/>
      <w:numFmt w:val="bullet"/>
      <w:lvlText w:val="•"/>
      <w:lvlJc w:val="left"/>
      <w:pPr>
        <w:ind w:left="6657" w:hanging="480"/>
      </w:pPr>
      <w:rPr>
        <w:rFonts w:hint="default"/>
      </w:rPr>
    </w:lvl>
    <w:lvl w:ilvl="8" w:tplc="63182DA8">
      <w:start w:val="1"/>
      <w:numFmt w:val="bullet"/>
      <w:lvlText w:val="•"/>
      <w:lvlJc w:val="left"/>
      <w:pPr>
        <w:ind w:left="7527" w:hanging="480"/>
      </w:pPr>
      <w:rPr>
        <w:rFonts w:hint="default"/>
      </w:rPr>
    </w:lvl>
  </w:abstractNum>
  <w:num w:numId="1">
    <w:abstractNumId w:val="12"/>
  </w:num>
  <w:num w:numId="2">
    <w:abstractNumId w:val="0"/>
  </w:num>
  <w:num w:numId="3">
    <w:abstractNumId w:val="1"/>
  </w:num>
  <w:num w:numId="4">
    <w:abstractNumId w:val="10"/>
  </w:num>
  <w:num w:numId="5">
    <w:abstractNumId w:val="7"/>
  </w:num>
  <w:num w:numId="6">
    <w:abstractNumId w:val="11"/>
  </w:num>
  <w:num w:numId="7">
    <w:abstractNumId w:val="9"/>
  </w:num>
  <w:num w:numId="8">
    <w:abstractNumId w:val="5"/>
  </w:num>
  <w:num w:numId="9">
    <w:abstractNumId w:val="4"/>
  </w:num>
  <w:num w:numId="10">
    <w:abstractNumId w:val="2"/>
  </w:num>
  <w:num w:numId="11">
    <w:abstractNumId w:val="8"/>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98"/>
    <w:rsid w:val="00084B98"/>
    <w:rsid w:val="000C37BE"/>
    <w:rsid w:val="001D7A7C"/>
    <w:rsid w:val="002308D6"/>
    <w:rsid w:val="00240F44"/>
    <w:rsid w:val="004D2938"/>
    <w:rsid w:val="004D7F48"/>
    <w:rsid w:val="005E2C8C"/>
    <w:rsid w:val="006376BB"/>
    <w:rsid w:val="00692C20"/>
    <w:rsid w:val="006E6FE0"/>
    <w:rsid w:val="007E0AAA"/>
    <w:rsid w:val="009966A2"/>
    <w:rsid w:val="009D7464"/>
    <w:rsid w:val="009E2119"/>
    <w:rsid w:val="00A021D6"/>
    <w:rsid w:val="00A11CA5"/>
    <w:rsid w:val="00A87687"/>
    <w:rsid w:val="00B64EA4"/>
    <w:rsid w:val="00BB6A28"/>
    <w:rsid w:val="00D40809"/>
    <w:rsid w:val="00DF6AD2"/>
    <w:rsid w:val="00E57203"/>
    <w:rsid w:val="00F51F95"/>
    <w:rsid w:val="00F65CB5"/>
    <w:rsid w:val="00F93D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59B221"/>
  <w15:docId w15:val="{844B912B-B18B-4762-9361-15ED4803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6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D7A7C"/>
    <w:pPr>
      <w:tabs>
        <w:tab w:val="center" w:pos="4513"/>
        <w:tab w:val="right" w:pos="9026"/>
      </w:tabs>
    </w:pPr>
  </w:style>
  <w:style w:type="character" w:customStyle="1" w:styleId="HeaderChar">
    <w:name w:val="Header Char"/>
    <w:basedOn w:val="DefaultParagraphFont"/>
    <w:link w:val="Header"/>
    <w:uiPriority w:val="99"/>
    <w:rsid w:val="001D7A7C"/>
  </w:style>
  <w:style w:type="paragraph" w:styleId="Footer">
    <w:name w:val="footer"/>
    <w:basedOn w:val="Normal"/>
    <w:link w:val="FooterChar"/>
    <w:uiPriority w:val="99"/>
    <w:unhideWhenUsed/>
    <w:rsid w:val="001D7A7C"/>
    <w:pPr>
      <w:tabs>
        <w:tab w:val="center" w:pos="4513"/>
        <w:tab w:val="right" w:pos="9026"/>
      </w:tabs>
    </w:pPr>
  </w:style>
  <w:style w:type="character" w:customStyle="1" w:styleId="FooterChar">
    <w:name w:val="Footer Char"/>
    <w:basedOn w:val="DefaultParagraphFont"/>
    <w:link w:val="Footer"/>
    <w:uiPriority w:val="99"/>
    <w:rsid w:val="001D7A7C"/>
  </w:style>
  <w:style w:type="table" w:styleId="TableGrid">
    <w:name w:val="Table Grid"/>
    <w:basedOn w:val="TableNormal"/>
    <w:uiPriority w:val="39"/>
    <w:rsid w:val="009E2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66A2"/>
    <w:rPr>
      <w:color w:val="0000FF" w:themeColor="hyperlink"/>
      <w:u w:val="single"/>
    </w:rPr>
  </w:style>
  <w:style w:type="character" w:customStyle="1" w:styleId="BodyTextChar">
    <w:name w:val="Body Text Char"/>
    <w:basedOn w:val="DefaultParagraphFont"/>
    <w:link w:val="BodyText"/>
    <w:uiPriority w:val="1"/>
    <w:rsid w:val="00F93D61"/>
    <w:rPr>
      <w:rFonts w:ascii="Arial" w:eastAsia="Arial" w:hAnsi="Arial"/>
      <w:sz w:val="24"/>
      <w:szCs w:val="24"/>
    </w:rPr>
  </w:style>
  <w:style w:type="paragraph" w:styleId="BalloonText">
    <w:name w:val="Balloon Text"/>
    <w:basedOn w:val="Normal"/>
    <w:link w:val="BalloonTextChar"/>
    <w:uiPriority w:val="99"/>
    <w:semiHidden/>
    <w:unhideWhenUsed/>
    <w:rsid w:val="00A02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1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0732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ppeals@hope.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iahe.org.uk/students/" TargetMode="External"/><Relationship Id="rId5" Type="http://schemas.openxmlformats.org/officeDocument/2006/relationships/footnotes" Target="footnotes.xml"/><Relationship Id="rId10" Type="http://schemas.openxmlformats.org/officeDocument/2006/relationships/hyperlink" Target="mailto:brownrk@hope.ac.uk" TargetMode="External"/><Relationship Id="rId4" Type="http://schemas.openxmlformats.org/officeDocument/2006/relationships/webSettings" Target="webSettings.xml"/><Relationship Id="rId9" Type="http://schemas.openxmlformats.org/officeDocument/2006/relationships/hyperlink" Target="https://www.hope.ac.uk/lifeathope/studentsupport/studentpolicies/commendationscomplaintsandappe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2987</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19976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Catherine Walsh </cp:lastModifiedBy>
  <cp:revision>2</cp:revision>
  <cp:lastPrinted>2019-01-11T10:33:00Z</cp:lastPrinted>
  <dcterms:created xsi:type="dcterms:W3CDTF">2019-09-19T08:56:00Z</dcterms:created>
  <dcterms:modified xsi:type="dcterms:W3CDTF">2019-09-19T08:56:00Z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2013-12-13T00:00:00Z</vt:filetime>
  </property>
  <property fmtid="{D5CDD505-2E9C-101B-9397-08002B2CF9AE}" pid="3" name="Creator">
    <vt:lpwstr>Microsoft® Word 2010</vt:lpwstr>
  </property>
  <property fmtid="{D5CDD505-2E9C-101B-9397-08002B2CF9AE}" pid="4" name="LastSaved">
    <vt:filetime>2016-07-13T00:00:00Z</vt:filetime>
  </property>
</Properties>
</file>